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jc w:val="center"/>
        <w:rPr>
          <w:rFonts w:ascii="宋体" w:hAnsi="宋体" w:cs="Arial"/>
          <w:b/>
          <w:sz w:val="36"/>
          <w:szCs w:val="36"/>
        </w:rPr>
      </w:pPr>
      <w:r>
        <w:rPr>
          <w:rFonts w:hint="eastAsia" w:ascii="宋体" w:hAnsi="宋体" w:cs="Arial"/>
          <w:b/>
          <w:sz w:val="36"/>
          <w:szCs w:val="36"/>
        </w:rPr>
        <w:t>采购需求</w:t>
      </w:r>
    </w:p>
    <w:p>
      <w:pPr>
        <w:spacing w:line="440" w:lineRule="exac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一、采购货物清单及技术参数</w:t>
      </w:r>
    </w:p>
    <w:p>
      <w:pPr>
        <w:spacing w:line="420" w:lineRule="exact"/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（一）货物清单</w:t>
      </w:r>
    </w:p>
    <w:tbl>
      <w:tblPr>
        <w:tblStyle w:val="4"/>
        <w:tblW w:w="97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3377"/>
        <w:gridCol w:w="1276"/>
        <w:gridCol w:w="1243"/>
        <w:gridCol w:w="1591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42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zh-CN"/>
              </w:rPr>
              <w:t>包号</w:t>
            </w:r>
          </w:p>
        </w:tc>
        <w:tc>
          <w:tcPr>
            <w:tcW w:w="3377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zh-CN"/>
              </w:rPr>
              <w:t>项目内容</w:t>
            </w: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zh-CN"/>
              </w:rPr>
              <w:t>数量</w:t>
            </w:r>
          </w:p>
        </w:tc>
        <w:tc>
          <w:tcPr>
            <w:tcW w:w="1243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zh-CN"/>
              </w:rPr>
              <w:t>单价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zh-CN"/>
              </w:rPr>
              <w:t>（万元）</w:t>
            </w:r>
          </w:p>
        </w:tc>
        <w:tc>
          <w:tcPr>
            <w:tcW w:w="1591" w:type="dxa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zh-CN"/>
              </w:rPr>
              <w:t>最高限价(万元)</w:t>
            </w:r>
          </w:p>
        </w:tc>
        <w:tc>
          <w:tcPr>
            <w:tcW w:w="1417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4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i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iCs/>
                <w:kern w:val="0"/>
                <w:sz w:val="24"/>
                <w:szCs w:val="24"/>
              </w:rPr>
              <w:t>01</w:t>
            </w:r>
          </w:p>
        </w:tc>
        <w:tc>
          <w:tcPr>
            <w:tcW w:w="337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i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iCs/>
                <w:kern w:val="0"/>
                <w:sz w:val="24"/>
                <w:szCs w:val="24"/>
              </w:rPr>
              <w:t>双平面探头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iCs/>
                <w:kern w:val="0"/>
                <w:sz w:val="24"/>
                <w:szCs w:val="24"/>
              </w:rPr>
              <w:t>1套</w:t>
            </w:r>
          </w:p>
        </w:tc>
        <w:tc>
          <w:tcPr>
            <w:tcW w:w="124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29.7</w:t>
            </w:r>
          </w:p>
        </w:tc>
        <w:tc>
          <w:tcPr>
            <w:tcW w:w="159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29.7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i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iCs/>
                <w:kern w:val="0"/>
                <w:sz w:val="24"/>
                <w:szCs w:val="24"/>
              </w:rPr>
              <w:t>进口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4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i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iCs/>
                <w:kern w:val="0"/>
                <w:sz w:val="24"/>
                <w:szCs w:val="24"/>
              </w:rPr>
              <w:t>02</w:t>
            </w:r>
          </w:p>
        </w:tc>
        <w:tc>
          <w:tcPr>
            <w:tcW w:w="337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i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iCs/>
                <w:kern w:val="0"/>
                <w:sz w:val="24"/>
                <w:szCs w:val="24"/>
              </w:rPr>
              <w:t>造影软件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iCs/>
                <w:kern w:val="0"/>
                <w:sz w:val="24"/>
                <w:szCs w:val="24"/>
              </w:rPr>
              <w:t>1套</w:t>
            </w:r>
          </w:p>
        </w:tc>
        <w:tc>
          <w:tcPr>
            <w:tcW w:w="1243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10.8</w:t>
            </w:r>
          </w:p>
        </w:tc>
        <w:tc>
          <w:tcPr>
            <w:tcW w:w="159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10.8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i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iCs/>
                <w:kern w:val="0"/>
                <w:sz w:val="24"/>
                <w:szCs w:val="24"/>
              </w:rPr>
              <w:t>进口</w:t>
            </w:r>
          </w:p>
        </w:tc>
      </w:tr>
    </w:tbl>
    <w:p>
      <w:pPr>
        <w:ind w:firstLine="480" w:firstLineChars="200"/>
        <w:rPr>
          <w:rFonts w:ascii="Calibri" w:hAnsi="Calibri"/>
          <w:sz w:val="24"/>
        </w:rPr>
      </w:pPr>
    </w:p>
    <w:p>
      <w:pPr>
        <w:spacing w:line="360" w:lineRule="auto"/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（二）产品要求及技术参数</w:t>
      </w:r>
    </w:p>
    <w:p>
      <w:pPr>
        <w:spacing w:line="360" w:lineRule="auto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01包  双平面探头参数</w:t>
      </w:r>
    </w:p>
    <w:p>
      <w:pPr>
        <w:tabs>
          <w:tab w:val="left" w:pos="1149"/>
        </w:tabs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1.工作带宽：凸阵3-9MHz；线阵4-13 MHz。</w:t>
      </w:r>
    </w:p>
    <w:p>
      <w:pPr>
        <w:tabs>
          <w:tab w:val="left" w:pos="1149"/>
        </w:tabs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2.深度：凸阵24-150m；线阵22-100m。</w:t>
      </w:r>
    </w:p>
    <w:p>
      <w:pPr>
        <w:tabs>
          <w:tab w:val="left" w:pos="1149"/>
        </w:tabs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3.视场：凸阵50°-200°。</w:t>
      </w:r>
    </w:p>
    <w:p>
      <w:pPr>
        <w:tabs>
          <w:tab w:val="left" w:pos="1149"/>
        </w:tabs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4.重量：探头头部≤550g。</w:t>
      </w:r>
    </w:p>
    <w:p>
      <w:pPr>
        <w:spacing w:line="360" w:lineRule="auto"/>
        <w:ind w:firstLine="480" w:firstLineChars="200"/>
        <w:rPr>
          <w:rFonts w:ascii="Calibri" w:hAnsi="Calibri"/>
          <w:sz w:val="24"/>
        </w:rPr>
      </w:pPr>
    </w:p>
    <w:p>
      <w:pPr>
        <w:spacing w:line="360" w:lineRule="auto"/>
        <w:rPr>
          <w:rFonts w:ascii="Calibri" w:hAnsi="Calibri"/>
          <w:sz w:val="24"/>
        </w:rPr>
      </w:pPr>
      <w:r>
        <w:rPr>
          <w:rFonts w:hint="eastAsia" w:ascii="宋体" w:hAnsi="宋体"/>
          <w:b/>
          <w:bCs/>
          <w:sz w:val="32"/>
          <w:szCs w:val="32"/>
          <w:lang w:val="zh-CN"/>
        </w:rPr>
        <w:t>02包  造影软件参数</w:t>
      </w:r>
    </w:p>
    <w:p>
      <w:pPr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1、</w:t>
      </w:r>
      <w:r>
        <w:rPr>
          <w:rFonts w:ascii="宋体" w:hAnsi="宋体" w:cs="宋体"/>
          <w:sz w:val="24"/>
          <w:szCs w:val="24"/>
        </w:rPr>
        <w:t>通过对发射脉冲频带及能量的精确</w:t>
      </w:r>
      <w:r>
        <w:rPr>
          <w:rFonts w:hint="eastAsia" w:ascii="宋体" w:hAnsi="宋体" w:cs="宋体"/>
          <w:sz w:val="24"/>
          <w:szCs w:val="24"/>
        </w:rPr>
        <w:t>双</w:t>
      </w:r>
      <w:r>
        <w:rPr>
          <w:rFonts w:ascii="宋体" w:hAnsi="宋体" w:cs="宋体"/>
          <w:sz w:val="24"/>
          <w:szCs w:val="24"/>
        </w:rPr>
        <w:t>控制</w:t>
      </w:r>
      <w:r>
        <w:rPr>
          <w:rFonts w:hint="eastAsia" w:ascii="宋体" w:hAnsi="宋体" w:cs="宋体"/>
          <w:sz w:val="24"/>
          <w:szCs w:val="24"/>
        </w:rPr>
        <w:t>（超声主机屏幕可视MI机械指数和DP原始声压）</w:t>
      </w:r>
      <w:r>
        <w:rPr>
          <w:rFonts w:ascii="宋体" w:hAnsi="宋体" w:cs="宋体"/>
          <w:sz w:val="24"/>
          <w:szCs w:val="24"/>
        </w:rPr>
        <w:t>，使脉冲</w:t>
      </w:r>
      <w:r>
        <w:rPr>
          <w:rFonts w:hint="eastAsia" w:ascii="宋体" w:hAnsi="宋体" w:cs="宋体"/>
          <w:sz w:val="24"/>
          <w:szCs w:val="24"/>
        </w:rPr>
        <w:t>信号</w:t>
      </w:r>
      <w:r>
        <w:rPr>
          <w:rFonts w:ascii="宋体" w:hAnsi="宋体" w:cs="宋体"/>
          <w:sz w:val="24"/>
          <w:szCs w:val="24"/>
        </w:rPr>
        <w:t>最佳匹配造影剂微泡的非线性响应，从而获得纯净、丰富的、超强的造影剂回波信号。</w:t>
      </w:r>
    </w:p>
    <w:p>
      <w:pPr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2、造影</w:t>
      </w:r>
      <w:r>
        <w:rPr>
          <w:rFonts w:ascii="宋体" w:hAnsi="宋体" w:cs="宋体"/>
          <w:sz w:val="24"/>
          <w:szCs w:val="24"/>
        </w:rPr>
        <w:t>技术可用于</w:t>
      </w:r>
      <w:r>
        <w:rPr>
          <w:rFonts w:hint="eastAsia" w:ascii="宋体" w:hAnsi="宋体" w:cs="宋体"/>
          <w:sz w:val="24"/>
          <w:szCs w:val="24"/>
        </w:rPr>
        <w:t>腹</w:t>
      </w:r>
      <w:r>
        <w:rPr>
          <w:rFonts w:ascii="宋体" w:hAnsi="宋体" w:cs="宋体"/>
          <w:sz w:val="24"/>
          <w:szCs w:val="24"/>
        </w:rPr>
        <w:t>部、高频、心脏、腔内</w:t>
      </w:r>
      <w:r>
        <w:rPr>
          <w:rFonts w:hint="eastAsia" w:ascii="宋体" w:hAnsi="宋体" w:cs="宋体"/>
          <w:sz w:val="24"/>
          <w:szCs w:val="24"/>
        </w:rPr>
        <w:t>等探头</w:t>
      </w:r>
      <w:r>
        <w:rPr>
          <w:rFonts w:ascii="宋体" w:hAnsi="宋体" w:cs="宋体"/>
          <w:sz w:val="24"/>
          <w:szCs w:val="24"/>
        </w:rPr>
        <w:t>实时造影，具有造影双幅动态显示和一键转换调节功能，造影动态图像连续长时间不间断采集。</w:t>
      </w:r>
    </w:p>
    <w:p>
      <w:pPr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3、具有低MI实时灌注成像和高MI造影成像。</w:t>
      </w:r>
    </w:p>
    <w:p>
      <w:pPr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4、</w:t>
      </w:r>
      <w:r>
        <w:rPr>
          <w:rFonts w:ascii="宋体" w:hAnsi="宋体" w:cs="宋体"/>
          <w:sz w:val="24"/>
          <w:szCs w:val="24"/>
        </w:rPr>
        <w:t>非相关造影匹配成像</w:t>
      </w:r>
      <w:r>
        <w:rPr>
          <w:rFonts w:hint="eastAsia" w:ascii="宋体" w:hAnsi="宋体" w:cs="宋体"/>
          <w:sz w:val="24"/>
          <w:szCs w:val="24"/>
        </w:rPr>
        <w:t>，</w:t>
      </w:r>
      <w:r>
        <w:rPr>
          <w:rFonts w:ascii="宋体" w:hAnsi="宋体" w:cs="宋体"/>
          <w:sz w:val="24"/>
          <w:szCs w:val="24"/>
        </w:rPr>
        <w:t>利用瞬时爆破造影剂气泡的最强回波信号, 利用非相关法,提取造影回波中的基波, 次谐波, 二次谐波, 超谐波信号, 进行造影成像. 这样的效果可以大大提高造影的对比, 用于肝脏转移性病变的检查和治疗中</w:t>
      </w:r>
      <w:r>
        <w:rPr>
          <w:rFonts w:hint="eastAsia" w:ascii="宋体" w:hAnsi="宋体" w:cs="宋体"/>
          <w:sz w:val="24"/>
          <w:szCs w:val="24"/>
        </w:rPr>
        <w:t>效果评估</w:t>
      </w:r>
      <w:r>
        <w:rPr>
          <w:rFonts w:ascii="宋体" w:hAnsi="宋体" w:cs="宋体"/>
          <w:sz w:val="24"/>
          <w:szCs w:val="24"/>
        </w:rPr>
        <w:t>等</w:t>
      </w:r>
      <w:r>
        <w:rPr>
          <w:rFonts w:hint="eastAsia" w:ascii="宋体" w:hAnsi="宋体" w:cs="宋体"/>
          <w:sz w:val="24"/>
          <w:szCs w:val="24"/>
        </w:rPr>
        <w:t>。</w:t>
      </w:r>
    </w:p>
    <w:p>
      <w:pPr>
        <w:snapToGrid w:val="0"/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5、超声造影剂时间强度定量分析技术,可以对造影剂峰值强度、灌注曲线下面积、到达灌注峰值时间等多参数进行在线、离线测量分析。</w:t>
      </w:r>
    </w:p>
    <w:p>
      <w:pPr>
        <w:tabs>
          <w:tab w:val="left" w:pos="1149"/>
        </w:tabs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6、超声造影参数成像，高级的超声造影定量分析工具，采用彩色编码、立体拓扑、曲线等多种模式，进行全身（心脏、腹部、高频、腔内等）造影剂多参数离线定量分析。</w:t>
      </w:r>
    </w:p>
    <w:p>
      <w:pPr>
        <w:shd w:val="clear" w:color="auto" w:fill="FFFFFF"/>
        <w:jc w:val="left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autoSpaceDE w:val="0"/>
        <w:autoSpaceDN w:val="0"/>
        <w:adjustRightInd w:val="0"/>
        <w:spacing w:line="560" w:lineRule="exact"/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蚌埠市第一人民医院双平面探头及造影软件采购项目的反馈意见</w:t>
      </w:r>
    </w:p>
    <w:p>
      <w:pPr>
        <w:rPr>
          <w:rFonts w:ascii="方正小标宋简体" w:eastAsia="方正小标宋简体"/>
          <w:b/>
          <w:sz w:val="44"/>
          <w:szCs w:val="44"/>
        </w:rPr>
      </w:pP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安徽省志成建设工程咨询股份有限公司：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</w:rPr>
        <w:t>蚌埠市第一人民医院双平面探头及造影软件采购项目</w:t>
      </w:r>
      <w:r>
        <w:rPr>
          <w:rFonts w:hint="eastAsia" w:ascii="宋体" w:hAnsi="宋体"/>
          <w:sz w:val="28"/>
          <w:szCs w:val="28"/>
        </w:rPr>
        <w:t>需求公示，我单位反馈意见如下：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一、需求存在倾向性内容，建议进行修改，修改意见如下：</w:t>
      </w:r>
    </w:p>
    <w:p>
      <w:pPr>
        <w:ind w:left="55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1、</w:t>
      </w:r>
    </w:p>
    <w:p>
      <w:pPr>
        <w:ind w:left="55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</w:t>
      </w:r>
    </w:p>
    <w:p>
      <w:pPr>
        <w:ind w:left="55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…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二、技术需求存在不明确（或不完整）内容，无法报价，建议进行完善，完善意见如下：</w:t>
      </w:r>
    </w:p>
    <w:p>
      <w:pPr>
        <w:ind w:left="55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1、</w:t>
      </w:r>
    </w:p>
    <w:p>
      <w:pPr>
        <w:ind w:left="55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</w:t>
      </w:r>
    </w:p>
    <w:p>
      <w:pPr>
        <w:ind w:left="55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…</w:t>
      </w:r>
    </w:p>
    <w:p>
      <w:pPr>
        <w:ind w:left="554" w:leftChars="264"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特此函告</w:t>
      </w:r>
    </w:p>
    <w:p>
      <w:pPr>
        <w:shd w:val="clear" w:color="auto" w:fill="FFFFFF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399"/>
    <w:rsid w:val="00634F1C"/>
    <w:rsid w:val="00862B5F"/>
    <w:rsid w:val="00937D5E"/>
    <w:rsid w:val="00974399"/>
    <w:rsid w:val="009B3684"/>
    <w:rsid w:val="00A26A60"/>
    <w:rsid w:val="00CD7210"/>
    <w:rsid w:val="00F57A97"/>
    <w:rsid w:val="458B4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  <w:style w:type="paragraph" w:customStyle="1" w:styleId="8">
    <w:name w:val="正文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100</Words>
  <Characters>572</Characters>
  <Lines>4</Lines>
  <Paragraphs>1</Paragraphs>
  <TotalTime>0</TotalTime>
  <ScaleCrop>false</ScaleCrop>
  <LinksUpToDate>false</LinksUpToDate>
  <CharactersWithSpaces>671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2021-10-20T05:27:00Z</dcterms:created>
  <dc:creator>NTKO</dc:creator>
  <cp:lastModifiedBy>天空</cp:lastModifiedBy>
  <dcterms:modified xsi:type="dcterms:W3CDTF">2021-10-20T06:41:14Z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BFCA466E2EC74EBFA2E3AF451B55BCB2</vt:lpwstr>
  </property>
</Properties>
</file>