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numPr>
          <w:ilvl w:val="0"/>
          <w:numId w:val="0"/>
        </w:numPr>
        <w:ind w:firstLine="1928" w:firstLineChars="400"/>
        <w:jc w:val="both"/>
        <w:rPr>
          <w:rFonts w:hint="eastAsia" w:ascii="宋体" w:hAnsi="宋体" w:eastAsia="宋体" w:cs="宋体"/>
          <w:sz w:val="48"/>
          <w:szCs w:val="48"/>
        </w:rPr>
      </w:pPr>
      <w:r>
        <w:rPr>
          <w:rFonts w:hint="eastAsia" w:ascii="宋体" w:hAnsi="宋体" w:eastAsia="宋体" w:cs="宋体"/>
          <w:sz w:val="48"/>
          <w:szCs w:val="48"/>
        </w:rPr>
        <w:t>蚌埠市第一人民医院第二批不可收费耗材采购项目</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ind w:firstLine="5320" w:firstLineChars="19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蚌埠市第一人民医院</w:t>
      </w:r>
    </w:p>
    <w:p>
      <w:pPr>
        <w:pStyle w:val="2"/>
        <w:ind w:left="0" w:leftChars="0" w:firstLine="5320" w:firstLineChars="19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2022年9月28日</w:t>
      </w:r>
    </w:p>
    <w:p>
      <w:pPr>
        <w:pStyle w:val="2"/>
        <w:rPr>
          <w:kern w:val="0"/>
          <w:shd w:val="clear" w:color="auto" w:fill="FFFFFF"/>
        </w:rPr>
      </w:pPr>
    </w:p>
    <w:p>
      <w:pPr>
        <w:pStyle w:val="2"/>
        <w:rPr>
          <w:kern w:val="0"/>
          <w:shd w:val="clear" w:color="auto" w:fill="FFFFFF"/>
        </w:rPr>
      </w:pPr>
    </w:p>
    <w:p>
      <w:pPr>
        <w:widowControl/>
        <w:numPr>
          <w:ilvl w:val="0"/>
          <w:numId w:val="2"/>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项目名称：蚌埠市第一人民医院第二批不可收费耗材采购项目</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 xml:space="preserve">2、采购人：蚌埠市第一人民医院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hint="eastAsia" w:ascii="宋体" w:hAnsi="宋体" w:eastAsia="宋体" w:cs="宋体"/>
          <w:kern w:val="0"/>
          <w:sz w:val="24"/>
          <w:szCs w:val="24"/>
          <w:shd w:val="clear" w:color="auto" w:fill="FFFFFF"/>
          <w:lang w:eastAsia="zh-CN"/>
        </w:rPr>
      </w:pPr>
      <w:r>
        <w:rPr>
          <w:rFonts w:hint="eastAsia" w:ascii="宋体" w:hAnsi="宋体" w:cs="宋体"/>
          <w:kern w:val="0"/>
          <w:sz w:val="24"/>
          <w:szCs w:val="24"/>
          <w:shd w:val="clear" w:color="auto" w:fill="FFFFFF"/>
        </w:rPr>
        <w:t>4、项目编号：ZCGF-BBYY-202202</w:t>
      </w:r>
      <w:r>
        <w:rPr>
          <w:rFonts w:hint="eastAsia" w:ascii="宋体" w:hAnsi="宋体" w:cs="宋体"/>
          <w:kern w:val="0"/>
          <w:sz w:val="24"/>
          <w:szCs w:val="24"/>
          <w:shd w:val="clear" w:color="auto" w:fill="FFFFFF"/>
          <w:lang w:val="en-US" w:eastAsia="zh-CN"/>
        </w:rPr>
        <w:t>9</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5、主要内容：蚌埠市第一人民医院第二批不可收费耗材采购项目，本项目分4个包，01包:病理科不可收费耗材，02包：消毒供应中心不可收费耗材，03包：整形科耗材，04包：其他不可收费耗材；具体详见采购需求。</w:t>
      </w:r>
    </w:p>
    <w:p>
      <w:pPr>
        <w:widowControl/>
        <w:snapToGrid w:val="0"/>
        <w:spacing w:line="360" w:lineRule="auto"/>
        <w:jc w:val="left"/>
        <w:rPr>
          <w:rFonts w:hint="eastAsia"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 xml:space="preserve">6、采购预算：01包：10.49万元/2年； 02包：34.63万元/2年；  </w:t>
      </w:r>
    </w:p>
    <w:p>
      <w:pPr>
        <w:widowControl/>
        <w:snapToGrid w:val="0"/>
        <w:spacing w:line="360" w:lineRule="auto"/>
        <w:ind w:firstLine="1680" w:firstLineChars="700"/>
        <w:jc w:val="left"/>
        <w:rPr>
          <w:rFonts w:hint="eastAsia"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03包：44.56万元/2年；   04包：198.29万元/2年；</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7、</w:t>
      </w:r>
      <w:r>
        <w:rPr>
          <w:rFonts w:hint="eastAsia" w:ascii="宋体" w:hAnsi="宋体"/>
          <w:sz w:val="24"/>
          <w:szCs w:val="24"/>
          <w:highlight w:val="none"/>
          <w:lang w:val="zh-CN"/>
        </w:rPr>
        <w:t>质保期</w:t>
      </w:r>
      <w:r>
        <w:rPr>
          <w:rFonts w:hint="eastAsia" w:ascii="宋体" w:hAnsi="宋体" w:cs="宋体"/>
          <w:kern w:val="0"/>
          <w:sz w:val="24"/>
          <w:szCs w:val="24"/>
          <w:highlight w:val="none"/>
          <w:shd w:val="clear" w:color="auto" w:fill="FFFFFF"/>
        </w:rPr>
        <w:t>：</w:t>
      </w:r>
      <w:r>
        <w:rPr>
          <w:rFonts w:hint="eastAsia" w:ascii="宋体" w:hAnsi="宋体" w:cs="宋体"/>
          <w:kern w:val="0"/>
          <w:sz w:val="24"/>
          <w:szCs w:val="24"/>
          <w:highlight w:val="none"/>
          <w:shd w:val="clear" w:color="auto" w:fill="FFFFFF"/>
          <w:lang w:val="en-US" w:eastAsia="zh-CN"/>
        </w:rPr>
        <w:t>耗材</w:t>
      </w:r>
      <w:r>
        <w:rPr>
          <w:rFonts w:hint="eastAsia" w:ascii="宋体" w:hAnsi="宋体" w:cs="宋体"/>
          <w:kern w:val="0"/>
          <w:sz w:val="24"/>
          <w:szCs w:val="24"/>
          <w:highlight w:val="none"/>
          <w:shd w:val="clear" w:color="auto" w:fill="FFFFFF"/>
        </w:rPr>
        <w:t>全生命周期；</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8、供货安装地点：</w:t>
      </w:r>
      <w:r>
        <w:rPr>
          <w:rFonts w:hint="eastAsia" w:ascii="宋体" w:hAnsi="宋体"/>
          <w:kern w:val="10"/>
          <w:sz w:val="24"/>
          <w:szCs w:val="24"/>
          <w:highlight w:val="none"/>
        </w:rPr>
        <w:t>免费送货至采购人指定地点</w:t>
      </w:r>
      <w:r>
        <w:rPr>
          <w:rFonts w:hint="eastAsia" w:ascii="宋体" w:hAnsi="宋体" w:cs="宋体"/>
          <w:kern w:val="0"/>
          <w:sz w:val="24"/>
          <w:szCs w:val="24"/>
          <w:highlight w:val="none"/>
          <w:shd w:val="clear" w:color="auto" w:fill="FFFFFF"/>
        </w:rPr>
        <w:t>；</w:t>
      </w:r>
    </w:p>
    <w:p>
      <w:pPr>
        <w:widowControl/>
        <w:snapToGrid w:val="0"/>
        <w:spacing w:line="360" w:lineRule="auto"/>
        <w:jc w:val="left"/>
        <w:rPr>
          <w:rFonts w:ascii="宋体" w:hAnsi="宋体" w:eastAsia="宋体" w:cs="宋体"/>
          <w:kern w:val="0"/>
          <w:sz w:val="24"/>
          <w:szCs w:val="24"/>
          <w:highlight w:val="none"/>
          <w:shd w:val="clear" w:color="auto" w:fill="FFFFFF"/>
        </w:rPr>
      </w:pPr>
      <w:r>
        <w:rPr>
          <w:rFonts w:hint="eastAsia" w:ascii="宋体" w:hAnsi="宋体" w:eastAsia="宋体" w:cs="宋体"/>
          <w:kern w:val="0"/>
          <w:sz w:val="24"/>
          <w:szCs w:val="24"/>
          <w:highlight w:val="none"/>
          <w:shd w:val="clear" w:color="auto" w:fill="FFFFFF"/>
        </w:rPr>
        <w:t>9、</w:t>
      </w:r>
      <w:r>
        <w:rPr>
          <w:rFonts w:hint="eastAsia" w:ascii="宋体" w:hAnsi="宋体"/>
          <w:sz w:val="24"/>
          <w:szCs w:val="24"/>
          <w:highlight w:val="none"/>
        </w:rPr>
        <w:t xml:space="preserve">供货要求：接医院通知后，按医院要求时间进行供货；甲乙双方约定采购数量为暂估数量，结算时以实际用量为准，合作期2年，如遇国家和省市政策价格调整并按规定执行。    </w:t>
      </w:r>
    </w:p>
    <w:p>
      <w:pPr>
        <w:widowControl/>
        <w:snapToGrid w:val="0"/>
        <w:spacing w:line="360" w:lineRule="auto"/>
        <w:jc w:val="left"/>
        <w:rPr>
          <w:rFonts w:ascii="宋体" w:hAnsi="宋体" w:cs="宋体"/>
          <w:kern w:val="0"/>
          <w:sz w:val="24"/>
          <w:szCs w:val="24"/>
          <w:highlight w:val="none"/>
          <w:shd w:val="clear" w:color="auto" w:fill="FFFFFF"/>
          <w:lang w:val="zh-CN"/>
        </w:rPr>
      </w:pPr>
      <w:r>
        <w:rPr>
          <w:rFonts w:hint="eastAsia" w:ascii="宋体" w:hAnsi="宋体" w:cs="宋体"/>
          <w:kern w:val="0"/>
          <w:sz w:val="24"/>
          <w:szCs w:val="24"/>
          <w:highlight w:val="none"/>
          <w:shd w:val="clear" w:color="auto" w:fill="FFFFFF"/>
        </w:rPr>
        <w:t>10、拟采用的评审方法：综合评分法；</w:t>
      </w:r>
    </w:p>
    <w:p>
      <w:pPr>
        <w:pStyle w:val="11"/>
        <w:widowControl/>
        <w:shd w:val="clear" w:color="auto" w:fill="FFFFFF"/>
        <w:spacing w:beforeAutospacing="0" w:afterAutospacing="0" w:line="360" w:lineRule="auto"/>
        <w:ind w:left="1680" w:hanging="1680" w:hangingChars="700"/>
        <w:rPr>
          <w:rFonts w:ascii="宋体" w:hAnsi="宋体" w:cs="宋体"/>
          <w:szCs w:val="24"/>
          <w:highlight w:val="none"/>
          <w:shd w:val="clear" w:color="auto" w:fill="FFFFFF"/>
        </w:rPr>
      </w:pPr>
      <w:r>
        <w:rPr>
          <w:rFonts w:hint="eastAsia" w:ascii="宋体" w:hAnsi="宋体" w:cs="宋体"/>
          <w:szCs w:val="24"/>
          <w:highlight w:val="none"/>
          <w:shd w:val="clear" w:color="auto" w:fill="FFFFFF"/>
        </w:rPr>
        <w:t>11、招标周期</w:t>
      </w:r>
      <w:r>
        <w:rPr>
          <w:rFonts w:hint="eastAsia" w:ascii="宋体" w:hAnsi="宋体" w:cs="宋体"/>
          <w:szCs w:val="24"/>
          <w:highlight w:val="none"/>
          <w:shd w:val="clear" w:color="auto" w:fill="FFFFFF"/>
          <w:lang w:eastAsia="zh-CN"/>
        </w:rPr>
        <w:t>：</w:t>
      </w:r>
      <w:r>
        <w:rPr>
          <w:rFonts w:hint="eastAsia" w:ascii="宋体" w:hAnsi="宋体" w:cs="宋体"/>
          <w:szCs w:val="24"/>
          <w:highlight w:val="none"/>
          <w:shd w:val="clear" w:color="auto" w:fill="FFFFFF"/>
        </w:rPr>
        <w:t>1+1年，即先采购一年，如一年之后无重大调整，且中标人服务满足临床需求，则经审批后可续签一年合同</w:t>
      </w:r>
      <w:r>
        <w:rPr>
          <w:rFonts w:hint="eastAsia" w:ascii="宋体" w:hAnsi="宋体" w:cs="宋体"/>
          <w:szCs w:val="24"/>
          <w:highlight w:val="none"/>
          <w:shd w:val="clear" w:color="auto" w:fill="FFFFFF"/>
          <w:lang w:eastAsia="zh-CN"/>
        </w:rPr>
        <w:t>（各包耗</w:t>
      </w:r>
      <w:r>
        <w:rPr>
          <w:rFonts w:hint="eastAsia" w:ascii="宋体" w:hAnsi="宋体" w:cs="宋体"/>
          <w:szCs w:val="24"/>
          <w:highlight w:val="none"/>
          <w:shd w:val="clear" w:color="auto" w:fill="FFFFFF"/>
        </w:rPr>
        <w:t>清单为两年</w:t>
      </w:r>
      <w:r>
        <w:rPr>
          <w:rFonts w:hint="eastAsia" w:ascii="宋体" w:hAnsi="宋体" w:cs="宋体"/>
          <w:szCs w:val="24"/>
          <w:highlight w:val="none"/>
          <w:shd w:val="clear" w:color="auto" w:fill="FFFFFF"/>
          <w:lang w:eastAsia="zh-CN"/>
        </w:rPr>
        <w:t>预估</w:t>
      </w:r>
      <w:r>
        <w:rPr>
          <w:rFonts w:hint="eastAsia" w:ascii="宋体" w:hAnsi="宋体" w:cs="宋体"/>
          <w:szCs w:val="24"/>
          <w:highlight w:val="none"/>
          <w:shd w:val="clear" w:color="auto" w:fill="FFFFFF"/>
        </w:rPr>
        <w:t>用量）</w:t>
      </w:r>
    </w:p>
    <w:p>
      <w:pPr>
        <w:pStyle w:val="11"/>
        <w:widowControl/>
        <w:shd w:val="clear" w:color="auto" w:fill="FFFFFF"/>
        <w:spacing w:beforeAutospacing="0" w:afterAutospacing="0" w:line="360" w:lineRule="auto"/>
        <w:ind w:left="1680" w:hanging="1680" w:hangingChars="700"/>
        <w:rPr>
          <w:rFonts w:hint="eastAsia" w:ascii="宋体" w:hAnsi="宋体" w:cs="宋体"/>
          <w:szCs w:val="24"/>
          <w:highlight w:val="none"/>
          <w:shd w:val="clear" w:color="auto" w:fill="FFFFFF"/>
        </w:rPr>
      </w:pPr>
      <w:r>
        <w:rPr>
          <w:rFonts w:hint="eastAsia" w:ascii="宋体" w:hAnsi="宋体" w:cs="宋体"/>
          <w:szCs w:val="24"/>
          <w:highlight w:val="none"/>
          <w:shd w:val="clear" w:color="auto" w:fill="FFFFFF"/>
        </w:rPr>
        <w:t>12、付款方式：付款周期为3个月，例如供货第1个月的货款第4个月结算，第2个月的货款第5个月结算，中标人依据实际供货数量及价格向招标人开具正规发票，以乙方每批次供货后开具的正规发票日期为准</w:t>
      </w:r>
      <w:r>
        <w:rPr>
          <w:rFonts w:hint="eastAsia" w:ascii="宋体" w:hAnsi="宋体" w:cs="宋体"/>
          <w:szCs w:val="24"/>
          <w:highlight w:val="none"/>
          <w:shd w:val="clear" w:color="auto" w:fill="FFFFFF"/>
          <w:lang w:eastAsia="zh-CN"/>
        </w:rPr>
        <w:t>，</w:t>
      </w:r>
      <w:r>
        <w:rPr>
          <w:rFonts w:hint="eastAsia" w:ascii="宋体" w:hAnsi="宋体" w:cs="宋体"/>
          <w:szCs w:val="24"/>
          <w:highlight w:val="none"/>
          <w:shd w:val="clear" w:color="auto" w:fill="FFFFFF"/>
        </w:rPr>
        <w:t>招标人收到发票后15日内完成货款支付</w:t>
      </w:r>
      <w:r>
        <w:rPr>
          <w:rFonts w:hint="eastAsia" w:ascii="宋体" w:hAnsi="宋体" w:cs="宋体"/>
          <w:szCs w:val="24"/>
          <w:highlight w:val="none"/>
          <w:shd w:val="clear" w:color="auto" w:fill="FFFFFF"/>
          <w:lang w:eastAsia="zh-CN"/>
        </w:rPr>
        <w:t>。</w:t>
      </w:r>
    </w:p>
    <w:p>
      <w:pPr>
        <w:pStyle w:val="11"/>
        <w:widowControl/>
        <w:shd w:val="clear" w:color="auto" w:fill="FFFFFF"/>
        <w:spacing w:beforeAutospacing="0" w:afterAutospacing="0" w:line="360" w:lineRule="auto"/>
        <w:ind w:left="1680" w:hanging="1680" w:hangingChars="700"/>
        <w:rPr>
          <w:rFonts w:ascii="宋体" w:hAnsi="宋体" w:cs="宋体"/>
          <w:szCs w:val="24"/>
          <w:highlight w:val="none"/>
          <w:shd w:val="clear" w:color="auto" w:fill="FFFFFF"/>
        </w:rPr>
      </w:pPr>
      <w:r>
        <w:rPr>
          <w:rFonts w:hint="eastAsia" w:ascii="宋体" w:hAnsi="宋体" w:cs="宋体"/>
          <w:szCs w:val="24"/>
          <w:highlight w:val="none"/>
          <w:shd w:val="clear" w:color="auto" w:fill="FFFFFF"/>
        </w:rPr>
        <w:t xml:space="preserve"> </w:t>
      </w:r>
      <w:r>
        <w:rPr>
          <w:rFonts w:hint="eastAsia" w:ascii="宋体" w:hAnsi="宋体" w:cs="宋体"/>
          <w:szCs w:val="24"/>
          <w:highlight w:val="none"/>
          <w:shd w:val="clear" w:color="auto" w:fill="FFFFFF"/>
          <w:lang w:val="en-US" w:eastAsia="zh-CN"/>
        </w:rPr>
        <w:t xml:space="preserve">             </w:t>
      </w:r>
      <w:r>
        <w:rPr>
          <w:rFonts w:hint="eastAsia" w:ascii="宋体" w:hAnsi="宋体" w:cs="宋体"/>
          <w:szCs w:val="24"/>
          <w:highlight w:val="none"/>
          <w:shd w:val="clear" w:color="auto" w:fill="FFFFFF"/>
          <w:lang w:eastAsia="zh-CN"/>
        </w:rPr>
        <w:t>另外，</w:t>
      </w:r>
      <w:r>
        <w:rPr>
          <w:rFonts w:hint="eastAsia" w:ascii="宋体" w:hAnsi="宋体" w:cs="宋体"/>
          <w:szCs w:val="24"/>
          <w:highlight w:val="none"/>
          <w:shd w:val="clear" w:color="auto" w:fill="FFFFFF"/>
        </w:rPr>
        <w:t xml:space="preserve"> 乙方必须按照合同规定，按时、按质、按量（耗材必须符合国家ISO质量体系相关标准、行业标准等）向甲方提供交易品</w:t>
      </w:r>
      <w:r>
        <w:rPr>
          <w:rFonts w:hint="eastAsia" w:ascii="宋体" w:hAnsi="宋体" w:cs="宋体"/>
          <w:szCs w:val="24"/>
          <w:highlight w:val="none"/>
          <w:shd w:val="clear" w:color="auto" w:fill="FFFFFF"/>
          <w:lang w:eastAsia="zh-CN"/>
        </w:rPr>
        <w:t>种</w:t>
      </w:r>
      <w:r>
        <w:rPr>
          <w:rFonts w:hint="eastAsia" w:ascii="宋体" w:hAnsi="宋体" w:cs="宋体"/>
          <w:szCs w:val="24"/>
          <w:highlight w:val="none"/>
          <w:shd w:val="clear" w:color="auto" w:fill="FFFFFF"/>
        </w:rPr>
        <w:t xml:space="preserve">并承担相关运营服务，运输、存储、搬运、税金等费用均包含在中标价格之内，SPD供应链配送费（费率为供货金额的1.8%）由乙方与SPD供应链公司另行结算。 </w:t>
      </w:r>
    </w:p>
    <w:p>
      <w:pPr>
        <w:pStyle w:val="11"/>
        <w:widowControl/>
        <w:shd w:val="clear" w:color="auto" w:fill="FFFFFF"/>
        <w:spacing w:beforeAutospacing="0" w:afterAutospacing="0" w:line="360" w:lineRule="auto"/>
        <w:rPr>
          <w:rFonts w:ascii="宋体" w:hAnsi="宋体" w:cs="宋体"/>
          <w:szCs w:val="24"/>
          <w:highlight w:val="none"/>
          <w:shd w:val="clear" w:color="auto" w:fill="FFFFFF"/>
        </w:rPr>
      </w:pPr>
      <w:r>
        <w:rPr>
          <w:rFonts w:hint="eastAsia" w:ascii="宋体" w:hAnsi="宋体" w:cs="宋体"/>
          <w:szCs w:val="24"/>
          <w:highlight w:val="none"/>
          <w:shd w:val="clear" w:color="auto" w:fill="FFFFFF"/>
        </w:rPr>
        <w:t>13、</w:t>
      </w:r>
      <w:r>
        <w:rPr>
          <w:rFonts w:hint="eastAsia" w:ascii="宋体" w:hAnsi="宋体" w:cs="宋体"/>
          <w:szCs w:val="24"/>
          <w:highlight w:val="none"/>
          <w:shd w:val="clear" w:color="auto" w:fill="FFFFFF"/>
          <w:lang w:eastAsia="zh-CN"/>
        </w:rPr>
        <w:t>投标人</w:t>
      </w:r>
      <w:r>
        <w:rPr>
          <w:rFonts w:hint="eastAsia" w:ascii="宋体" w:hAnsi="宋体" w:cs="宋体"/>
          <w:szCs w:val="24"/>
          <w:highlight w:val="none"/>
          <w:shd w:val="clear" w:color="auto" w:fill="FFFFFF"/>
        </w:rPr>
        <w:t>资格或特别要求：</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1.满足《中华人民共和国政府采购法》第二十二条规定；</w:t>
      </w:r>
    </w:p>
    <w:p>
      <w:pPr>
        <w:autoSpaceDE w:val="0"/>
        <w:autoSpaceDN w:val="0"/>
        <w:adjustRightInd w:val="0"/>
        <w:spacing w:line="360" w:lineRule="auto"/>
        <w:jc w:val="left"/>
        <w:rPr>
          <w:rFonts w:ascii="宋体" w:hAnsi="宋体"/>
          <w:sz w:val="24"/>
          <w:szCs w:val="28"/>
          <w:highlight w:val="none"/>
        </w:rPr>
      </w:pPr>
      <w:r>
        <w:rPr>
          <w:rFonts w:ascii="宋体" w:hAnsi="宋体"/>
          <w:sz w:val="24"/>
          <w:szCs w:val="28"/>
          <w:highlight w:val="none"/>
        </w:rPr>
        <w:t>2</w:t>
      </w:r>
      <w:r>
        <w:rPr>
          <w:rFonts w:hint="eastAsia" w:ascii="宋体" w:hAnsi="宋体"/>
          <w:sz w:val="24"/>
          <w:szCs w:val="28"/>
          <w:highlight w:val="none"/>
        </w:rPr>
        <w:t>.落实政府采购政策需满足的资格要求：无</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 xml:space="preserve">3.本项目的特定资格要求： </w:t>
      </w:r>
    </w:p>
    <w:p>
      <w:pPr>
        <w:autoSpaceDE w:val="0"/>
        <w:autoSpaceDN w:val="0"/>
        <w:adjustRightInd w:val="0"/>
        <w:spacing w:line="360" w:lineRule="auto"/>
        <w:jc w:val="left"/>
        <w:rPr>
          <w:rFonts w:ascii="宋体" w:hAnsi="宋体"/>
          <w:color w:val="auto"/>
          <w:sz w:val="24"/>
          <w:szCs w:val="28"/>
          <w:highlight w:val="none"/>
        </w:rPr>
      </w:pPr>
      <w:r>
        <w:rPr>
          <w:rFonts w:hint="eastAsia" w:ascii="宋体" w:hAnsi="宋体"/>
          <w:color w:val="auto"/>
          <w:sz w:val="24"/>
          <w:szCs w:val="28"/>
          <w:highlight w:val="none"/>
        </w:rPr>
        <w:t>3.1</w:t>
      </w:r>
      <w:r>
        <w:rPr>
          <w:rFonts w:hint="eastAsia" w:ascii="宋体" w:hAnsi="宋体" w:cs="宋体"/>
          <w:szCs w:val="24"/>
          <w:highlight w:val="none"/>
          <w:shd w:val="clear" w:color="auto" w:fill="FFFFFF"/>
          <w:lang w:eastAsia="zh-CN"/>
        </w:rPr>
        <w:t>投标人</w:t>
      </w:r>
      <w:r>
        <w:rPr>
          <w:rFonts w:hint="eastAsia" w:ascii="宋体" w:hAnsi="宋体"/>
          <w:color w:val="auto"/>
          <w:sz w:val="24"/>
          <w:szCs w:val="28"/>
          <w:highlight w:val="none"/>
        </w:rPr>
        <w:t>须具有有效的</w:t>
      </w:r>
      <w:r>
        <w:rPr>
          <w:rFonts w:ascii="宋体" w:hAnsi="宋体"/>
          <w:color w:val="auto"/>
          <w:sz w:val="24"/>
          <w:szCs w:val="28"/>
          <w:highlight w:val="none"/>
        </w:rPr>
        <w:t>营业执照</w:t>
      </w:r>
      <w:r>
        <w:rPr>
          <w:rFonts w:hint="eastAsia" w:ascii="宋体" w:hAnsi="宋体"/>
          <w:color w:val="auto"/>
          <w:sz w:val="24"/>
          <w:szCs w:val="28"/>
          <w:highlight w:val="none"/>
        </w:rPr>
        <w:t>；</w:t>
      </w:r>
    </w:p>
    <w:p>
      <w:pPr>
        <w:autoSpaceDE w:val="0"/>
        <w:autoSpaceDN w:val="0"/>
        <w:adjustRightInd w:val="0"/>
        <w:spacing w:line="360" w:lineRule="auto"/>
        <w:jc w:val="left"/>
        <w:rPr>
          <w:rFonts w:ascii="宋体" w:hAnsi="宋体"/>
          <w:color w:val="auto"/>
          <w:sz w:val="24"/>
          <w:szCs w:val="28"/>
          <w:highlight w:val="none"/>
        </w:rPr>
      </w:pPr>
      <w:r>
        <w:rPr>
          <w:rFonts w:hint="eastAsia" w:ascii="宋体" w:hAnsi="宋体"/>
          <w:color w:val="auto"/>
          <w:sz w:val="24"/>
          <w:szCs w:val="28"/>
          <w:highlight w:val="none"/>
        </w:rPr>
        <w:t>3.2</w:t>
      </w:r>
      <w:r>
        <w:rPr>
          <w:rFonts w:hint="eastAsia" w:ascii="宋体" w:hAnsi="宋体" w:cs="宋体"/>
          <w:szCs w:val="24"/>
          <w:highlight w:val="none"/>
          <w:shd w:val="clear" w:color="auto" w:fill="FFFFFF"/>
          <w:lang w:eastAsia="zh-CN"/>
        </w:rPr>
        <w:t>投标人</w:t>
      </w:r>
      <w:r>
        <w:rPr>
          <w:rFonts w:hint="eastAsia" w:ascii="宋体" w:hAnsi="宋体"/>
          <w:color w:val="auto"/>
          <w:sz w:val="24"/>
          <w:szCs w:val="28"/>
          <w:highlight w:val="none"/>
        </w:rPr>
        <w:t>如为代理商须具有有效的医疗器械经营许可证或备案凭证；如所投产品制造商在国内注册成立的，</w:t>
      </w:r>
      <w:r>
        <w:rPr>
          <w:rFonts w:hint="eastAsia" w:ascii="宋体" w:hAnsi="宋体" w:cs="宋体"/>
          <w:szCs w:val="24"/>
          <w:highlight w:val="none"/>
          <w:shd w:val="clear" w:color="auto" w:fill="FFFFFF"/>
          <w:lang w:eastAsia="zh-CN"/>
        </w:rPr>
        <w:t>投标人</w:t>
      </w:r>
      <w:r>
        <w:rPr>
          <w:rFonts w:hint="eastAsia" w:ascii="宋体" w:hAnsi="宋体"/>
          <w:color w:val="auto"/>
          <w:sz w:val="24"/>
          <w:szCs w:val="28"/>
          <w:highlight w:val="none"/>
        </w:rPr>
        <w:t>投标时还须提供制造商的有效医疗器械生产许可证或备案凭证；</w:t>
      </w:r>
      <w:r>
        <w:rPr>
          <w:rFonts w:hint="eastAsia" w:ascii="宋体" w:hAnsi="宋体"/>
          <w:color w:val="auto"/>
          <w:sz w:val="24"/>
          <w:szCs w:val="28"/>
          <w:highlight w:val="none"/>
          <w:lang w:eastAsia="zh-CN"/>
        </w:rPr>
        <w:t>投标人须提供产品的医疗器械注册证（二、三类医疗器械）或备案凭证（一类医疗器械）</w:t>
      </w:r>
      <w:r>
        <w:rPr>
          <w:rFonts w:hint="eastAsia" w:ascii="宋体" w:hAnsi="宋体"/>
          <w:color w:val="auto"/>
          <w:sz w:val="24"/>
          <w:szCs w:val="28"/>
          <w:highlight w:val="none"/>
        </w:rPr>
        <w:t>；</w:t>
      </w:r>
      <w:r>
        <w:rPr>
          <w:rFonts w:hint="eastAsia" w:ascii="宋体" w:hAnsi="宋体"/>
          <w:color w:val="auto"/>
          <w:sz w:val="24"/>
          <w:szCs w:val="28"/>
          <w:highlight w:val="none"/>
          <w:lang w:eastAsia="zh-CN"/>
        </w:rPr>
        <w:t xml:space="preserve">供应商提供的证件需在注册期内，中标后签订合同前提供相关授权。 </w:t>
      </w:r>
    </w:p>
    <w:p>
      <w:pPr>
        <w:autoSpaceDE w:val="0"/>
        <w:autoSpaceDN w:val="0"/>
        <w:adjustRightInd w:val="0"/>
        <w:spacing w:line="360" w:lineRule="auto"/>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3.</w:t>
      </w:r>
      <w:r>
        <w:rPr>
          <w:rFonts w:hint="eastAsia" w:ascii="宋体" w:hAnsi="宋体" w:eastAsia="宋体" w:cs="Times New Roman"/>
          <w:color w:val="auto"/>
          <w:sz w:val="24"/>
          <w:szCs w:val="28"/>
          <w:highlight w:val="none"/>
          <w:lang w:val="en-US" w:eastAsia="zh-CN"/>
        </w:rPr>
        <w:t>3</w:t>
      </w:r>
      <w:r>
        <w:rPr>
          <w:rFonts w:hint="eastAsia" w:ascii="宋体" w:hAnsi="宋体" w:eastAsia="宋体" w:cs="Times New Roman"/>
          <w:color w:val="auto"/>
          <w:sz w:val="24"/>
          <w:szCs w:val="28"/>
          <w:highlight w:val="none"/>
        </w:rPr>
        <w:t>投标人须执行《安徽省公立医疗机构医用耗材采购推行“两票制”实施意见》的相关规定及当地相关政策；</w:t>
      </w:r>
    </w:p>
    <w:p>
      <w:pPr>
        <w:autoSpaceDE w:val="0"/>
        <w:autoSpaceDN w:val="0"/>
        <w:adjustRightInd w:val="0"/>
        <w:spacing w:line="360" w:lineRule="auto"/>
        <w:jc w:val="left"/>
        <w:rPr>
          <w:rFonts w:hint="eastAsia" w:ascii="宋体" w:hAnsi="宋体" w:eastAsia="宋体" w:cs="Times New Roman"/>
          <w:color w:val="auto"/>
          <w:sz w:val="24"/>
          <w:szCs w:val="28"/>
          <w:highlight w:val="none"/>
          <w:lang w:val="en-US" w:eastAsia="zh-CN"/>
        </w:rPr>
      </w:pPr>
      <w:r>
        <w:rPr>
          <w:rFonts w:hint="eastAsia" w:ascii="宋体" w:hAnsi="宋体" w:eastAsia="宋体" w:cs="Times New Roman"/>
          <w:color w:val="auto"/>
          <w:sz w:val="24"/>
          <w:szCs w:val="28"/>
          <w:highlight w:val="none"/>
          <w:lang w:val="en-US" w:eastAsia="zh-CN"/>
        </w:rPr>
        <w:t>3.4所投产品如属于安徽省医药集中采购中心平台范围交易目录的产品须提供流水号及限价，备案目录提供流水号</w:t>
      </w:r>
    </w:p>
    <w:p>
      <w:pPr>
        <w:autoSpaceDE w:val="0"/>
        <w:autoSpaceDN w:val="0"/>
        <w:adjustRightInd w:val="0"/>
        <w:spacing w:line="360" w:lineRule="auto"/>
        <w:jc w:val="left"/>
        <w:rPr>
          <w:rFonts w:ascii="宋体" w:hAnsi="宋体"/>
          <w:sz w:val="24"/>
          <w:szCs w:val="28"/>
          <w:highlight w:val="none"/>
        </w:rPr>
      </w:pPr>
      <w:r>
        <w:rPr>
          <w:rFonts w:ascii="宋体" w:hAnsi="宋体"/>
          <w:sz w:val="24"/>
          <w:szCs w:val="28"/>
          <w:highlight w:val="none"/>
        </w:rPr>
        <w:t>3.</w:t>
      </w:r>
      <w:r>
        <w:rPr>
          <w:rFonts w:hint="eastAsia" w:ascii="宋体" w:hAnsi="宋体"/>
          <w:sz w:val="24"/>
          <w:szCs w:val="28"/>
          <w:highlight w:val="none"/>
          <w:lang w:val="en-US" w:eastAsia="zh-CN"/>
        </w:rPr>
        <w:t>5</w:t>
      </w:r>
      <w:r>
        <w:rPr>
          <w:rFonts w:hint="eastAsia" w:ascii="宋体" w:hAnsi="宋体"/>
          <w:sz w:val="24"/>
          <w:szCs w:val="28"/>
          <w:highlight w:val="none"/>
        </w:rPr>
        <w:t>本项目采用资格后审，不接受联合体投标；</w:t>
      </w:r>
    </w:p>
    <w:p>
      <w:pPr>
        <w:autoSpaceDE w:val="0"/>
        <w:autoSpaceDN w:val="0"/>
        <w:adjustRightInd w:val="0"/>
        <w:spacing w:line="360" w:lineRule="auto"/>
        <w:jc w:val="left"/>
        <w:rPr>
          <w:rFonts w:ascii="宋体" w:hAnsi="宋体"/>
          <w:sz w:val="24"/>
          <w:szCs w:val="28"/>
          <w:highlight w:val="none"/>
        </w:rPr>
      </w:pPr>
      <w:r>
        <w:rPr>
          <w:rFonts w:ascii="宋体" w:hAnsi="宋体"/>
          <w:sz w:val="24"/>
          <w:szCs w:val="28"/>
          <w:highlight w:val="none"/>
        </w:rPr>
        <w:t>3.</w:t>
      </w:r>
      <w:r>
        <w:rPr>
          <w:rFonts w:hint="eastAsia" w:ascii="宋体" w:hAnsi="宋体"/>
          <w:sz w:val="24"/>
          <w:szCs w:val="28"/>
          <w:highlight w:val="none"/>
          <w:lang w:val="en-US" w:eastAsia="zh-CN"/>
        </w:rPr>
        <w:t>6</w:t>
      </w:r>
      <w:r>
        <w:rPr>
          <w:rFonts w:hint="eastAsia" w:ascii="宋体" w:hAnsi="宋体"/>
          <w:sz w:val="24"/>
          <w:szCs w:val="28"/>
          <w:highlight w:val="none"/>
        </w:rPr>
        <w:t>投标供应商存在以下不良信用记录情形之一的，不得推荐为成交候选供应商，不得确定为成交供应商：</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①供应商被人民法院列入失信被执行人的；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②供应商或其法定代表人或拟派项目负责人被人民检察院列入行贿犯罪档案的；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③供应商被工商行政管理部门列入企业经营异常名录的；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④供应商被税务部门列入重大税收违法案件当事人名单的；</w:t>
      </w:r>
    </w:p>
    <w:p>
      <w:pPr>
        <w:autoSpaceDE w:val="0"/>
        <w:autoSpaceDN w:val="0"/>
        <w:adjustRightInd w:val="0"/>
        <w:spacing w:line="360" w:lineRule="auto"/>
        <w:jc w:val="left"/>
        <w:rPr>
          <w:rFonts w:hint="eastAsia" w:ascii="宋体" w:hAnsi="宋体"/>
          <w:sz w:val="24"/>
          <w:szCs w:val="28"/>
          <w:highlight w:val="none"/>
        </w:rPr>
      </w:pPr>
      <w:r>
        <w:rPr>
          <w:rFonts w:hint="eastAsia" w:ascii="宋体" w:hAnsi="宋体"/>
          <w:sz w:val="24"/>
          <w:szCs w:val="28"/>
          <w:highlight w:val="none"/>
        </w:rPr>
        <w:t>⑤供应商被政府采购监管部门列入政府采购严重违法失信行为记录名单的。</w:t>
      </w:r>
    </w:p>
    <w:p>
      <w:pPr>
        <w:rPr>
          <w:rFonts w:hint="eastAsia" w:ascii="新宋体" w:hAnsi="新宋体" w:eastAsia="新宋体" w:cs="方正小标宋简体"/>
          <w:b/>
          <w:sz w:val="32"/>
          <w:szCs w:val="36"/>
          <w:highlight w:val="none"/>
        </w:rPr>
      </w:pPr>
      <w:r>
        <w:rPr>
          <w:rFonts w:ascii="黑体" w:hAnsi="黑体" w:eastAsia="黑体"/>
          <w:sz w:val="32"/>
          <w:szCs w:val="32"/>
          <w:highlight w:val="none"/>
        </w:rPr>
        <w:br w:type="page"/>
      </w:r>
    </w:p>
    <w:p>
      <w:pPr>
        <w:rPr>
          <w:rFonts w:hint="default" w:ascii="新宋体" w:hAnsi="新宋体" w:eastAsia="新宋体" w:cs="方正小标宋简体"/>
          <w:b/>
          <w:sz w:val="32"/>
          <w:szCs w:val="36"/>
          <w:highlight w:val="none"/>
          <w:lang w:val="en-US" w:eastAsia="zh-CN"/>
        </w:rPr>
      </w:pPr>
      <w:r>
        <w:rPr>
          <w:rFonts w:hint="eastAsia" w:ascii="新宋体" w:hAnsi="新宋体" w:eastAsia="新宋体" w:cs="方正小标宋简体"/>
          <w:b/>
          <w:sz w:val="32"/>
          <w:szCs w:val="36"/>
          <w:highlight w:val="none"/>
          <w:lang w:val="en-US" w:eastAsia="zh-CN"/>
        </w:rPr>
        <w:t>01包：病理科耗材清单和参数</w:t>
      </w:r>
    </w:p>
    <w:tbl>
      <w:tblPr>
        <w:tblStyle w:val="13"/>
        <w:tblW w:w="126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2"/>
        <w:gridCol w:w="1143"/>
        <w:gridCol w:w="961"/>
        <w:gridCol w:w="1936"/>
        <w:gridCol w:w="581"/>
        <w:gridCol w:w="1117"/>
        <w:gridCol w:w="1056"/>
        <w:gridCol w:w="1140"/>
        <w:gridCol w:w="40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trPr>
        <w:tc>
          <w:tcPr>
            <w:tcW w:w="12620" w:type="dxa"/>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楷体" w:hAnsi="楷体" w:eastAsia="楷体" w:cs="楷体"/>
                <w:b/>
                <w:bCs/>
                <w:i w:val="0"/>
                <w:iCs w:val="0"/>
                <w:color w:val="000000"/>
                <w:sz w:val="32"/>
                <w:szCs w:val="32"/>
                <w:highlight w:val="none"/>
                <w:u w:val="none"/>
              </w:rPr>
            </w:pPr>
            <w:r>
              <w:rPr>
                <w:rFonts w:hint="eastAsia" w:ascii="楷体" w:hAnsi="楷体" w:eastAsia="楷体" w:cs="楷体"/>
                <w:b/>
                <w:bCs/>
                <w:i w:val="0"/>
                <w:iCs w:val="0"/>
                <w:color w:val="000000"/>
                <w:kern w:val="0"/>
                <w:sz w:val="32"/>
                <w:szCs w:val="32"/>
                <w:highlight w:val="none"/>
                <w:u w:val="none"/>
                <w:lang w:val="en-US" w:eastAsia="zh-CN"/>
              </w:rPr>
              <w:t>一、病理科耗材（两年10.49万元）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5"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序号</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仿宋" w:hAnsi="仿宋" w:eastAsia="仿宋" w:cs="仿宋"/>
                <w:b/>
                <w:bCs/>
                <w:i w:val="0"/>
                <w:iCs w:val="0"/>
                <w:color w:val="000000"/>
                <w:sz w:val="28"/>
                <w:szCs w:val="28"/>
                <w:highlight w:val="none"/>
                <w:u w:val="none"/>
              </w:rPr>
            </w:pPr>
            <w:r>
              <w:rPr>
                <w:rFonts w:hint="eastAsia" w:ascii="仿宋" w:hAnsi="仿宋" w:eastAsia="仿宋" w:cs="仿宋"/>
                <w:b/>
                <w:bCs/>
                <w:i w:val="0"/>
                <w:iCs w:val="0"/>
                <w:color w:val="000000"/>
                <w:kern w:val="0"/>
                <w:sz w:val="28"/>
                <w:szCs w:val="28"/>
                <w:highlight w:val="none"/>
                <w:u w:val="none"/>
                <w:lang w:val="en-US" w:eastAsia="zh-CN"/>
              </w:rPr>
              <w:t>品名</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highlight w:val="none"/>
                <w:u w:val="none"/>
              </w:rPr>
            </w:pPr>
            <w:r>
              <w:rPr>
                <w:rFonts w:hint="eastAsia" w:ascii="仿宋" w:hAnsi="仿宋" w:eastAsia="仿宋" w:cs="仿宋"/>
                <w:b/>
                <w:bCs/>
                <w:i w:val="0"/>
                <w:iCs w:val="0"/>
                <w:color w:val="000000"/>
                <w:kern w:val="0"/>
                <w:sz w:val="28"/>
                <w:szCs w:val="28"/>
                <w:highlight w:val="none"/>
                <w:u w:val="none"/>
                <w:lang w:val="en-US" w:eastAsia="zh-CN"/>
              </w:rPr>
              <w:t>国别</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highlight w:val="none"/>
                <w:u w:val="none"/>
              </w:rPr>
            </w:pPr>
            <w:r>
              <w:rPr>
                <w:rFonts w:hint="eastAsia" w:ascii="仿宋" w:hAnsi="仿宋" w:eastAsia="仿宋" w:cs="仿宋"/>
                <w:b/>
                <w:bCs/>
                <w:i w:val="0"/>
                <w:iCs w:val="0"/>
                <w:color w:val="000000"/>
                <w:kern w:val="0"/>
                <w:sz w:val="28"/>
                <w:szCs w:val="28"/>
                <w:highlight w:val="none"/>
                <w:u w:val="none"/>
                <w:lang w:val="en-US" w:eastAsia="zh-CN"/>
              </w:rPr>
              <w:t>规格型号</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highlight w:val="none"/>
                <w:u w:val="none"/>
              </w:rPr>
            </w:pPr>
            <w:r>
              <w:rPr>
                <w:rFonts w:hint="eastAsia" w:ascii="仿宋" w:hAnsi="仿宋" w:eastAsia="仿宋" w:cs="仿宋"/>
                <w:b/>
                <w:bCs/>
                <w:i w:val="0"/>
                <w:iCs w:val="0"/>
                <w:color w:val="000000"/>
                <w:kern w:val="0"/>
                <w:sz w:val="28"/>
                <w:szCs w:val="28"/>
                <w:highlight w:val="none"/>
                <w:u w:val="none"/>
                <w:lang w:val="en-US" w:eastAsia="zh-CN"/>
              </w:rPr>
              <w:t>单位</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highlight w:val="none"/>
                <w:u w:val="none"/>
              </w:rPr>
            </w:pPr>
            <w:r>
              <w:rPr>
                <w:rFonts w:hint="eastAsia" w:ascii="仿宋" w:hAnsi="仿宋" w:eastAsia="仿宋" w:cs="仿宋"/>
                <w:b/>
                <w:bCs/>
                <w:i w:val="0"/>
                <w:iCs w:val="0"/>
                <w:color w:val="000000"/>
                <w:kern w:val="0"/>
                <w:sz w:val="28"/>
                <w:szCs w:val="28"/>
                <w:highlight w:val="none"/>
                <w:u w:val="none"/>
                <w:lang w:val="en-US" w:eastAsia="zh-CN"/>
              </w:rPr>
              <w:t>采购限价（元）</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highlight w:val="none"/>
                <w:u w:val="none"/>
              </w:rPr>
            </w:pPr>
            <w:r>
              <w:rPr>
                <w:rFonts w:hint="eastAsia" w:ascii="仿宋" w:hAnsi="仿宋" w:eastAsia="仿宋" w:cs="仿宋"/>
                <w:b/>
                <w:bCs/>
                <w:i w:val="0"/>
                <w:iCs w:val="0"/>
                <w:color w:val="000000"/>
                <w:kern w:val="0"/>
                <w:sz w:val="28"/>
                <w:szCs w:val="28"/>
                <w:highlight w:val="none"/>
                <w:u w:val="none"/>
                <w:lang w:val="en-US" w:eastAsia="zh-CN"/>
              </w:rPr>
              <w:t>数量</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highlight w:val="none"/>
                <w:u w:val="none"/>
              </w:rPr>
            </w:pPr>
            <w:r>
              <w:rPr>
                <w:rFonts w:hint="eastAsia" w:ascii="仿宋" w:hAnsi="仿宋" w:eastAsia="仿宋" w:cs="仿宋"/>
                <w:b/>
                <w:bCs/>
                <w:i w:val="0"/>
                <w:iCs w:val="0"/>
                <w:color w:val="000000"/>
                <w:kern w:val="0"/>
                <w:sz w:val="28"/>
                <w:szCs w:val="28"/>
                <w:highlight w:val="none"/>
                <w:u w:val="none"/>
                <w:lang w:val="en-US" w:eastAsia="zh-CN"/>
              </w:rPr>
              <w:t>金额（元）</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highlight w:val="none"/>
                <w:u w:val="none"/>
              </w:rPr>
            </w:pPr>
            <w:r>
              <w:rPr>
                <w:rFonts w:hint="eastAsia" w:ascii="仿宋" w:hAnsi="仿宋" w:eastAsia="仿宋" w:cs="仿宋"/>
                <w:b/>
                <w:bCs/>
                <w:i w:val="0"/>
                <w:iCs w:val="0"/>
                <w:color w:val="000000"/>
                <w:kern w:val="0"/>
                <w:sz w:val="28"/>
                <w:szCs w:val="28"/>
                <w:highlight w:val="none"/>
                <w:u w:val="none"/>
                <w:lang w:val="en-US" w:eastAsia="zh-CN"/>
              </w:rPr>
              <w:t>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7"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color w:val="000000"/>
                <w:kern w:val="0"/>
                <w:sz w:val="28"/>
                <w:szCs w:val="28"/>
                <w:highlight w:val="none"/>
                <w:u w:val="none"/>
                <w:lang w:val="en-US" w:eastAsia="zh-CN"/>
              </w:rPr>
              <w:t>包埋盒</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color w:val="000000"/>
                <w:kern w:val="0"/>
                <w:sz w:val="28"/>
                <w:szCs w:val="28"/>
                <w:highlight w:val="none"/>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color w:val="000000"/>
                <w:kern w:val="0"/>
                <w:sz w:val="28"/>
                <w:szCs w:val="28"/>
                <w:highlight w:val="none"/>
                <w:u w:val="none"/>
                <w:lang w:val="en-US" w:eastAsia="zh-CN"/>
              </w:rPr>
              <w:t>43×28.5×7mm</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color w:val="000000"/>
                <w:kern w:val="0"/>
                <w:sz w:val="28"/>
                <w:szCs w:val="28"/>
                <w:highlight w:val="none"/>
                <w:u w:val="none"/>
                <w:lang w:val="en-US" w:eastAsia="zh-CN"/>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color w:val="000000"/>
                <w:kern w:val="0"/>
                <w:sz w:val="28"/>
                <w:szCs w:val="28"/>
                <w:highlight w:val="none"/>
                <w:u w:val="none"/>
                <w:lang w:val="en-US" w:eastAsia="zh-CN"/>
              </w:rPr>
              <w:t>0.13</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color w:val="000000"/>
                <w:kern w:val="0"/>
                <w:sz w:val="28"/>
                <w:szCs w:val="28"/>
                <w:highlight w:val="none"/>
                <w:u w:val="none"/>
                <w:lang w:val="en-US" w:eastAsia="zh-CN"/>
              </w:rPr>
              <w:t>60000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color w:val="000000"/>
                <w:kern w:val="0"/>
                <w:sz w:val="28"/>
                <w:szCs w:val="28"/>
                <w:highlight w:val="none"/>
                <w:u w:val="none"/>
                <w:lang w:val="en-US" w:eastAsia="zh-CN"/>
              </w:rPr>
              <w:t>7800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包埋盒由聚甲醛（POM）材质制成2.包埋盒是用于包埋材料粉末或其他块体结构以提供性能支撑或化学保护的过程。可以增强对微生物或者细胞组织的处理质量，避免切块修整。包埋法常用于微生物，动物和植物细胞的固定化材料中3.所投产品需要满足上述参数要求全磨，规格为43×28.5×7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2</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切片器用刀片</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进口</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R35（2*80*8mm(长*宽)）</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30000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1.一次性刀片由碳钢(适用C-35型)或不锈钢(适用S-35、R-35、N-35、A-35、S-22型)材料制成。根据应用对象、刀锋角度等的不同，分为六种型号。2.常规一次性病理切片刀片，用于石蜡包埋组织切片。3每片刀片尺寸：R35 0.25*80*8mm(厚*长*宽)，厚度0.25mm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5"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3</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切片石蜡</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60-62℃</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千克</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25</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12500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1.切片石蜡由高纯度石蜡和微晶蜡制作而成。2.切片石蜡用于组织处理和包扎。3.所投产品需要满足上述参数，规格要求温度为60-62℃。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5"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4</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磨砂载玻片</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全磨，25.4×76.2×1mm</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0.15</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60000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9000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1磨砂载玻片由玻璃制成。2.磨砂载玻片</w:t>
            </w:r>
            <w:r>
              <w:rPr>
                <w:rFonts w:hint="eastAsia" w:ascii="宋体" w:hAnsi="宋体" w:eastAsia="宋体" w:cs="宋体"/>
                <w:i w:val="0"/>
                <w:iCs w:val="0"/>
                <w:color w:val="000000"/>
                <w:kern w:val="0"/>
                <w:sz w:val="24"/>
                <w:szCs w:val="24"/>
                <w:u w:val="none"/>
                <w:lang w:val="en-US" w:eastAsia="zh-CN"/>
              </w:rPr>
              <w:br w:type="textWrapping"/>
            </w:r>
            <w:r>
              <w:rPr>
                <w:rFonts w:hint="eastAsia" w:ascii="宋体" w:hAnsi="宋体" w:eastAsia="宋体" w:cs="宋体"/>
                <w:i w:val="0"/>
                <w:iCs w:val="0"/>
                <w:color w:val="000000"/>
                <w:kern w:val="0"/>
                <w:sz w:val="24"/>
                <w:szCs w:val="24"/>
                <w:u w:val="none"/>
                <w:lang w:val="en-US" w:eastAsia="zh-CN"/>
              </w:rPr>
              <w:t>玻片是用显微镜观察东西时用来放东西的玻璃片。3.所投产品需要满足上述参数要求全磨，规格为25.4×76.2×1mm。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4"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5</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盖玻片</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24×50mm</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0.06</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80000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4800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br w:type="textWrapping"/>
            </w:r>
            <w:r>
              <w:rPr>
                <w:rFonts w:hint="eastAsia" w:ascii="宋体" w:hAnsi="宋体" w:eastAsia="宋体" w:cs="宋体"/>
                <w:i w:val="0"/>
                <w:iCs w:val="0"/>
                <w:color w:val="000000"/>
                <w:kern w:val="0"/>
                <w:sz w:val="24"/>
                <w:szCs w:val="24"/>
                <w:u w:val="none"/>
                <w:lang w:val="en-US" w:eastAsia="zh-CN"/>
              </w:rPr>
              <w:t>1.盖玻片由透明材料的薄且平的玻璃片制成。2.盖玻片是盖在载玻片上的材料上的，可以避免液体和物镜相接触，以免污染物镜，并且可以使被观察的细胞最上方处于同一平面，即：距离物镜距离相同，使观察到的图像更清晰。3.所投产品需要满足上述参数要求，规格为每片宽24mm，长50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6"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6</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苏木素染色液</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500ml</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瓶</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12000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br w:type="textWrapping"/>
            </w:r>
            <w:r>
              <w:rPr>
                <w:rFonts w:hint="eastAsia" w:ascii="宋体" w:hAnsi="宋体" w:eastAsia="宋体" w:cs="宋体"/>
                <w:i w:val="0"/>
                <w:iCs w:val="0"/>
                <w:color w:val="000000"/>
                <w:kern w:val="0"/>
                <w:sz w:val="24"/>
                <w:szCs w:val="24"/>
                <w:u w:val="none"/>
                <w:lang w:val="en-US" w:eastAsia="zh-CN"/>
              </w:rPr>
              <w:t>1.苏木素染色液由苏木素制成。2.苏木素染色液主要用于组织细胞中的细胞核染色。3.所投产品需要满足上述参数，规格要求为（醇溶性）≥500ml一瓶。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7"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7</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伊红染液</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（醇溶性）500ml</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瓶</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6000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主要成分伊红Y,焰红,试剂酒精,冰醋酸，其中伊红染色液（醇溶）采用Leagene特有防腐剂，操作简单，不使用贡、甲醇有毒试剂。2.主要用于可以用于组织切片、各种培养细胞、冰冻切片、涂片、印片的染色，染色后细胞浆呈粉红色或红色。3.所投产品需要满足上述参数，规格要求≥500ml/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3"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8</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中性树胶</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100ml</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瓶</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 xml:space="preserve">1.本品为浅黄色透明油状液体，为一种天然树脂，呈中性反应。不溶于水折射率与玻璃近似，干燥后凝结为透明无色固体，没有收缩、变黄、纹裂现象，与玻璃的粘力很强，两片玻璃胶合完全干故后难以分离，防止潮气折射率1.578。2.中性树胶适用于显微技术上生物组织片的封藏，是显微镜切片标本或动物纸片的封藏剂，光学玻璃镜头与眼镜片等的胶合剂，其透明度高，折光率近似率近似玻璃，可使用切片封藏后，观察的更清晰，长期保存不褪色。3. 所投产品需要满足上述参数，规格要求≥100ml/瓶。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5"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9</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标本袋</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5×14cm</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0.15</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4000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600</w:t>
            </w:r>
          </w:p>
        </w:tc>
        <w:tc>
          <w:tcPr>
            <w:tcW w:w="40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一次性使用标本袋由聚氨酯膜或聚乙烯膜材料制造，三面经热封牢固，一面为夹链；夹链开启方便，配合后牢固密封。产品应无菌。2.用于存放病理标本。3.所投产品需要满足上述参数，规格要求微小号≥5×14cm，小号≥8×12cm，中号≥12×17cm，大号≥20×28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10</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标本袋</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8×12cm</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0.2</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16000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3200</w:t>
            </w:r>
          </w:p>
        </w:tc>
        <w:tc>
          <w:tcPr>
            <w:tcW w:w="40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5"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11</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标本袋</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12×17cm</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0.35</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4000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1400</w:t>
            </w:r>
          </w:p>
        </w:tc>
        <w:tc>
          <w:tcPr>
            <w:tcW w:w="40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5"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12</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标本袋</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20×28cm</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0.5</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1000</w:t>
            </w:r>
          </w:p>
        </w:tc>
        <w:tc>
          <w:tcPr>
            <w:tcW w:w="40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7"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13</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不干胶病理标签</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22×26mm</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张</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0.03</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100000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1.不干胶标签以纸张、薄膜或其它特种材料为面料，背面涂有胶粘剂，以涂硅保护纸为底纸的一种复合材料。并经印刷、模切等加工后成为成品标签。</w:t>
            </w:r>
            <w:r>
              <w:rPr>
                <w:rStyle w:val="24"/>
                <w:lang w:val="en-US" w:eastAsia="zh-CN"/>
              </w:rPr>
              <w:t>2.适用于直接贴于物品的包装以便于医疗使用。3. 所投产品需要满足上述</w:t>
            </w:r>
            <w:r>
              <w:rPr>
                <w:rStyle w:val="25"/>
                <w:lang w:val="en-US" w:eastAsia="zh-CN"/>
              </w:rPr>
              <w:t xml:space="preserve">参数，规格要求每张贴片上有蚌埠一院病理科字样。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8"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14</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冰冻包埋剂</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进口</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118ml/125ml</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毫升</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8000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冰冻包埋剂是一种聚乙二醇和聚乙烯醇的水溶性混合物。2.目前广泛用于免疫组化学实验中，其用途是在冰冻切片时支撑组织，以增加组织的连续性，减少皱折及碎裂。3.所投产品需要满足上述参数，规格要求≥118ml/125ml一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15</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包埋纸</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宽12.5cm</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千克</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160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640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病理包埋纸要求纸质具有纯净、强度高、透明好、耐晒、不易破等要求。2.适用于细小组织标本包埋防止在脱水时丢失耐有机溶剂，渗透性好无碎屑，用来包裹小组织，防止小组织在脱水时丢失。3.所投产品需要满足上述参数，要求宽≥12.5cm，长≥16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4"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16</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染色缸</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105×125mm</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37.8</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756</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br w:type="textWrapping"/>
            </w:r>
            <w:r>
              <w:rPr>
                <w:rFonts w:hint="eastAsia" w:ascii="宋体" w:hAnsi="宋体" w:eastAsia="宋体" w:cs="宋体"/>
                <w:i w:val="0"/>
                <w:iCs w:val="0"/>
                <w:color w:val="000000"/>
                <w:kern w:val="0"/>
                <w:sz w:val="24"/>
                <w:szCs w:val="24"/>
                <w:u w:val="none"/>
                <w:lang w:val="en-US" w:eastAsia="zh-CN"/>
              </w:rPr>
              <w:t>1.染色缸由玻璃制成。2.用于医疗卫生、医学院、防疫站、大专院校、科研单位，在研究细菌、细胞时，对涂有痰液、勃液、分泌液、浓汁等细菌标本制片或动植物标本制成的载玻片或盖玻片进行染色时作贮存染色液体，浸胞载玻片或盖玻片的染色器具。3.所投产品需要满足上述参数，规格要求105×125mm一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05"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17</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切片盒</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100片/盒</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盒</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1.切片盒由塑料制成。2.可放置100片标准载玻片，用于载玻片的保存和邮寄。3.所投产品需要满足上述参数，规格要求100片/盒。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5"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18</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凉片板</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20片/盒</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盒</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1.凉片板由ABS材料制成。2.凉片板用于病理载玻片的存放。3.所投产品需要满足上述参数，规格要求20片/盒。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5"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19</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包埋模</w:t>
            </w:r>
          </w:p>
        </w:tc>
        <w:tc>
          <w:tcPr>
            <w:tcW w:w="9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不锈钢,2×3cm</w:t>
            </w:r>
          </w:p>
        </w:tc>
        <w:tc>
          <w:tcPr>
            <w:tcW w:w="5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1.包埋模是不锈钢材质，经过抛光处理，可重复使用。2.包埋模用于配合包埋盒形成组织蜡块。3.所投产品需要满足上述参数，要求为不锈钢材质，规格为2×3cm。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12" w:hRule="atLeast"/>
        </w:trPr>
        <w:tc>
          <w:tcPr>
            <w:tcW w:w="61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20</w:t>
            </w:r>
          </w:p>
        </w:tc>
        <w:tc>
          <w:tcPr>
            <w:tcW w:w="1143"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取材刀柄</w:t>
            </w:r>
          </w:p>
        </w:tc>
        <w:tc>
          <w:tcPr>
            <w:tcW w:w="961"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936"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F80</w:t>
            </w:r>
          </w:p>
        </w:tc>
        <w:tc>
          <w:tcPr>
            <w:tcW w:w="581"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把</w:t>
            </w:r>
          </w:p>
        </w:tc>
        <w:tc>
          <w:tcPr>
            <w:tcW w:w="1117"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w:t>
            </w:r>
          </w:p>
        </w:tc>
        <w:tc>
          <w:tcPr>
            <w:tcW w:w="1056"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400</w:t>
            </w:r>
          </w:p>
        </w:tc>
        <w:tc>
          <w:tcPr>
            <w:tcW w:w="4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1.夹片不锈钢材料，不变形、不生锈；2.刀柄实木材质，经久耐用；3.标尺清晰，方便测量标本；4.刀片扣合紧密且使用方便，能确保组织的</w:t>
            </w:r>
            <w:r>
              <w:rPr>
                <w:rStyle w:val="24"/>
                <w:lang w:val="en-US" w:eastAsia="zh-CN"/>
              </w:rPr>
              <w:t>安全。2.适用于病理组织取材。3.所投产品需要满足上述参数，规格型号刻度≥8cm。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trPr>
        <w:tc>
          <w:tcPr>
            <w:tcW w:w="7406" w:type="dxa"/>
            <w:gridSpan w:val="7"/>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总计（元）</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104896</w:t>
            </w:r>
          </w:p>
        </w:tc>
        <w:tc>
          <w:tcPr>
            <w:tcW w:w="4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1262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备注：所投产品大小正负差不得超过1mm 、1cm。</w:t>
            </w:r>
          </w:p>
        </w:tc>
      </w:tr>
    </w:tbl>
    <w:p>
      <w:pPr>
        <w:rPr>
          <w:rFonts w:hint="eastAsia" w:ascii="新宋体" w:hAnsi="新宋体" w:eastAsia="新宋体" w:cs="方正小标宋简体"/>
          <w:b/>
          <w:sz w:val="32"/>
          <w:szCs w:val="36"/>
        </w:rPr>
      </w:pPr>
    </w:p>
    <w:p>
      <w:pPr>
        <w:rPr>
          <w:rFonts w:hint="default" w:ascii="新宋体" w:hAnsi="新宋体" w:eastAsia="新宋体" w:cs="方正小标宋简体"/>
          <w:b/>
          <w:sz w:val="32"/>
          <w:szCs w:val="36"/>
          <w:lang w:val="en-US" w:eastAsia="zh-CN"/>
        </w:rPr>
      </w:pPr>
      <w:r>
        <w:rPr>
          <w:rFonts w:hint="eastAsia" w:ascii="新宋体" w:hAnsi="新宋体" w:eastAsia="新宋体" w:cs="方正小标宋简体"/>
          <w:b/>
          <w:sz w:val="32"/>
          <w:szCs w:val="36"/>
          <w:lang w:val="en-US" w:eastAsia="zh-CN"/>
        </w:rPr>
        <w:t>02包：</w:t>
      </w:r>
      <w:r>
        <w:rPr>
          <w:rFonts w:hint="eastAsia" w:ascii="楷体" w:hAnsi="楷体" w:eastAsia="楷体" w:cs="楷体"/>
          <w:b/>
          <w:bCs/>
          <w:i w:val="0"/>
          <w:iCs w:val="0"/>
          <w:color w:val="000000"/>
          <w:kern w:val="0"/>
          <w:sz w:val="32"/>
          <w:szCs w:val="32"/>
          <w:u w:val="none"/>
          <w:lang w:val="en-US" w:eastAsia="zh-CN"/>
        </w:rPr>
        <w:t>消毒供应中心耗材清单和参数</w:t>
      </w:r>
    </w:p>
    <w:tbl>
      <w:tblPr>
        <w:tblStyle w:val="13"/>
        <w:tblW w:w="132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9"/>
        <w:gridCol w:w="2389"/>
        <w:gridCol w:w="1230"/>
        <w:gridCol w:w="1241"/>
        <w:gridCol w:w="1241"/>
        <w:gridCol w:w="853"/>
        <w:gridCol w:w="1058"/>
        <w:gridCol w:w="1079"/>
        <w:gridCol w:w="3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280" w:type="dxa"/>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楷体" w:hAnsi="楷体" w:eastAsia="楷体" w:cs="楷体"/>
                <w:b/>
                <w:bCs/>
                <w:i w:val="0"/>
                <w:iCs w:val="0"/>
                <w:color w:val="000000"/>
                <w:sz w:val="32"/>
                <w:szCs w:val="32"/>
                <w:u w:val="none"/>
              </w:rPr>
            </w:pPr>
            <w:r>
              <w:rPr>
                <w:rFonts w:hint="eastAsia" w:ascii="楷体" w:hAnsi="楷体" w:eastAsia="楷体" w:cs="楷体"/>
                <w:b/>
                <w:bCs/>
                <w:i w:val="0"/>
                <w:iCs w:val="0"/>
                <w:color w:val="000000"/>
                <w:kern w:val="0"/>
                <w:sz w:val="32"/>
                <w:szCs w:val="32"/>
                <w:u w:val="none"/>
                <w:lang w:val="en-US" w:eastAsia="zh-CN"/>
              </w:rPr>
              <w:t>消毒供应中心耗材（两年34.63万元）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序号</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品名</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品牌</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8"/>
                <w:szCs w:val="28"/>
                <w:u w:val="none"/>
                <w:lang w:val="en-US" w:eastAsia="zh-CN"/>
              </w:rPr>
            </w:pPr>
            <w:r>
              <w:rPr>
                <w:rFonts w:hint="eastAsia" w:ascii="仿宋" w:hAnsi="仿宋" w:eastAsia="仿宋" w:cs="仿宋"/>
                <w:b/>
                <w:bCs/>
                <w:i w:val="0"/>
                <w:iCs w:val="0"/>
                <w:color w:val="000000"/>
                <w:kern w:val="0"/>
                <w:sz w:val="28"/>
                <w:szCs w:val="28"/>
                <w:u w:val="none"/>
                <w:lang w:val="en-US" w:eastAsia="zh-CN"/>
              </w:rPr>
              <w:t>规格</w:t>
            </w:r>
          </w:p>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型号</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单位</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采购限价</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数量</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金额（元）</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过氧化氢灭菌剂</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140ml</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瓶</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350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144</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50400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1.参数要求：以过氧化氢为主要成分。</w:t>
            </w:r>
            <w:r>
              <w:rPr>
                <w:rFonts w:hint="eastAsia" w:ascii="宋体" w:hAnsi="宋体" w:eastAsia="宋体" w:cs="宋体"/>
                <w:i w:val="0"/>
                <w:iCs w:val="0"/>
                <w:color w:val="000000"/>
                <w:kern w:val="0"/>
                <w:sz w:val="24"/>
                <w:szCs w:val="24"/>
                <w:u w:val="none"/>
                <w:lang w:val="en-US" w:eastAsia="zh-CN"/>
              </w:rPr>
              <w:br w:type="textWrapping"/>
            </w:r>
            <w:r>
              <w:rPr>
                <w:rFonts w:hint="eastAsia" w:ascii="宋体" w:hAnsi="宋体" w:eastAsia="宋体" w:cs="宋体"/>
                <w:i w:val="0"/>
                <w:iCs w:val="0"/>
                <w:color w:val="000000"/>
                <w:kern w:val="0"/>
                <w:sz w:val="24"/>
                <w:szCs w:val="24"/>
                <w:u w:val="none"/>
                <w:lang w:val="en-US" w:eastAsia="zh-CN"/>
              </w:rPr>
              <w:t>2.本产品适用于过氧化氢低温等离子体灭菌器专用灭菌剂。3.要求产品规格为140ml/瓶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2</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低温化学指示卡</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8"/>
                <w:szCs w:val="28"/>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枚</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14400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化学指示卡所用油墨依据化学反应中过氧化氢浓度、温度、时间等条件对反应速率的影响，通过调整指示油墨各组分之间的比例，使其成为对反应时间、温度、过氧化氢浓度可控制的化学变化。在等离子灭菌过程中产生明显的颜色变化，依据颜色变化情况，来辨别物品是否经过灭菌。2.主要适用于过氧化氢低温等离子体灭菌过程的指示。3.要求所投产品满足上述参数规格，所投规格型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3</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低温灭菌包装袋</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10cm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960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4800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1.参数要求：医用级PET/PE复合膜与特卫强材料（1059B或1073B）热合而成过氧化氢灭菌化学指示色块符合GB18282.1一类过程指示物要求卷袋和三封袋符合GB/T 19633和YY/T0698.5与YY/T0.698.9质量要求聚乙烯材料工艺，提供优异的强度和剥离性，同时当暴露于过氧化氢灭菌后，化学指示剂从红色变为黄色，颜色对比明显良好的阻菌防护性，灭菌后物品无菌状态180天以上。                  2.适用于高质量要求及高风险的医疗产品使用，如较重或植入性医疗器械、人工晶体、骨科修复器材、缝合线、手术包、输液泵、导管类等各种一次性医疗器械的包装。3.要求所投产品满足上述参数规格，所投规格型号≥100mm*80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4</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低温灭菌包装袋</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20cm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1920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15360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1.参数要求：医用级PET/PE复合膜与特卫强材料（1059B或1073B）热合而成过氧化氢灭菌化学指示色块符合GB18282.1一类过程指示物要求卷袋和三封袋符合GB/T 19633和YY/T0698.5与YY/T0.698.9质量要求聚乙烯材料工艺，提供优异的强度和剥离性，同时当暴露于过氧化氢灭菌后，化学指示剂从红色变为黄色，颜色对比明显良好的阻菌防护性，灭菌后物品无菌状态180天以上。                  2.适用于高质量要求及高风险的医疗产品使用，如较重或植入性医疗器械、人工晶体、骨科修复器材、缝合线、手术包、输液泵、导管类等各种一次性医疗器械的包装。3.要求所投产品满足上述参数规格，所投规格型号≥200mm*80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5</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低温灭菌包装袋</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25cm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480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4800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1.参数要求：医用级PET/PE复合膜与特卫强材料（1059B或1073B）热合而成过氧化氢灭菌化学指示色块符合GB18282.1一类过程指示物要求卷袋和三封袋符合GB/T 19633和YY/T0698.5与YY/T0.698.9质量要求聚乙烯材料工艺，提供优异的强度和剥离性，同时当暴露于过氧化氢灭菌后，化学指示剂从红色变为黄色，颜色对比明显良好的阻菌防护性，灭菌后物品无菌状态180天以上。                  2.适用于高质量要求及高风险的医疗产品使用，如较重或植入性医疗器械、人工晶体、骨科修复器材、缝合线、手术包、输液泵、导管类等各种一次性医疗器械的包装。3.要求所投产品满足上述参数规格，所投规格型号≥250mm*80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6</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低温等离子灭菌生物指示剂</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8"/>
                <w:szCs w:val="28"/>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支</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1440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86400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1.本产品采用嗜热脂肪芽孢杆菌（ATCC7953）作指示菌，根据培养后的颜色变化来判断过氧化氢低温等离子灭菌是否合格。2.本产品适用于低温等离子过氧化氢灭菌器的灭菌效果检测。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7</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包内化学指示卡-爬行卡</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进口</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1243A</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14400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该指示卡由纸芯和对蒸汽及温度敏感的位于纸/塑和纸/塑/金属压片中的化学球组成。2.适用于压力蒸汽灭菌锅内的灭菌质量的化学监测，可用于121℃或132℃压力蒸汽灭菌锅。3.要求所投产品满足上述参数规格，所投产品为进口，规格型号为1243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8</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B-D测试纸</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295mm×210mm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张</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1440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7200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本品由有-定透气性能的纸及热敏染料印刷而成，当空气完全排出时，温度达到132C-134C,维持3.5-4.0min,所印图案可由原来的淡黄色变为均匀的深褐色或黑色。当标准测试包中存在空气团、温度达不到上述要求或者灭菌器有泄漏时，热敏染料保持原有的淡黄色或变色不均匀。2.适用于预真空压力蒸汽灭菌器空气排除效果的检测，可用于日常监测，设计灭菌操作规程时的核查、灭菌器研制中性能的测定、新灭菌器安装调试后效果的测定、灭菌器维修后性能的测定等。3.要求所投产品满足上述参数规格，所投规格型号为≥295mm×210mm，暴露条件134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9</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蒸汽灭菌指示胶带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进口</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1322</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卷</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1.参数要求所投胶带使用于棉织物、无纺布、纸等多种包装材料。直接粘贴于包外，可直接观察变色情况，判断物品包是否通过灭菌处理。2. 适用于用于压力蒸汽灭菌的包外化学监测，显示灭菌包裹是否已灭菌过。3.要求所投产品满足上述参数规格，所投规格型号≥2.4cmX 55cm。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10</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134℃化学指示卡</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134℃</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0.17</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144000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24480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1.要求所投产品能够在灭菌过程的湿热作用下，指示剂发生化学反应并发生颜色变化。无铅配方、防水设计。2.使用范围：适用于医疗防疫机构对134℃、作用4min的预真空压力蒸汽灭菌效果的化学检测。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11</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消毒机浓度试纸</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G-1型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本</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1600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G-1型消毒剂浓度试纸能够达到利用碘化钾和酸、碱指示剂等复方制剂与含氯消毒剂或过氧化物消毒剂反应，呈现颜色变化的原理制成。2.适用于含氯消毒剂的有效氯含量和过氧化物如过氧乙酸和二氧化氯含量的测定。3.要求产品规格G-1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12</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纸塑包装袋（高压）</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5.5cm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0.65</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650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产品需要一次使用并且带有灭菌标识。产品由透明黛色的PET/CPP复合膜与医用透析纸烫合而成，透析纸上印刷有灭菌指示剂，能够起到灭菌后保护的作用并通过灭菌过程指示标识来辨别是否经过灭菌。2适用于医疗器械的包装，用于压力蒸汽灭菌，环氧乙烷灭菌的包装。3.要求产品规格为5.5cm*5.5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13</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纸塑包装袋（高压）</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10cm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10800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产品需要一次使用并且带有灭菌标识。产品由透明黛色的PET/CPP复合膜与医用透析纸烫合而成，透析纸上印刷有灭菌指示剂，能够起到灭菌后保护的作用并通过灭菌过程指示标识来辨别是否经过灭菌。2适用于医疗器械的包装，用于压力蒸汽灭菌，环氧乙烷灭菌的包装。3.要求产品规格为100mm*100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14</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纸塑包装袋（高压）</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15cm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4800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产品需要一次使用并且带有灭菌标识。产品由透明黛色的PET/CPP复合膜与医用透析纸烫合而成，透析纸上印刷有灭菌指示剂，能够起到灭菌后保护的作用并通过灭菌过程指示标识来辨别是否经过灭菌。2适用于医疗器械的包装，用于压力蒸汽灭菌，环氧乙烷灭菌的包装。3.要求产品规格为15cm*15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15</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纸塑包装袋（高压）</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20cm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3600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10800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产品需要一次使用并且带有灭菌标识。产品由透明黛色的PET/CPP复合膜与医用透析纸烫合而成，透析纸上印刷有灭菌指示剂，能够起到灭菌后保护的作用并通过灭菌过程指示标识来辨别是否经过灭菌。2适用于医疗器械的包装，用于压力蒸汽灭菌，环氧乙烷灭菌的包装。3.要求产品规格为20cm*20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16</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纸塑包装袋（高压）</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25cm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3.2</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640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产品需要一次使用并且带有灭菌标识。产品由透明黛色的PET/CPP复合膜与医用透析纸烫合而成，透析纸上印刷有灭菌指示剂，能够起到灭菌后保护的作用并通过灭菌过程指示标识来辨别是否经过灭菌。2适用于医疗器械的包装，用于压力蒸汽灭菌，环氧乙烷灭菌的包装。3.要求产品规格为25cm*25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17</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2%戊二醛浓度测试卡</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进口</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50片/瓶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瓶</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2880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规格：2%戊二醛浓度测试卡利用戊二醛与显色指示剂反应变色的原理，制成的半定量化学指示卡。能够根据接触规定浓度的戊二醛后，测试卡是否由白色变为均匀的黄色来检测戊二醛的含量是否合格。2.适用于2%戊二醛溶液浓度的检测。3.要求所投产品满足上述参数要求，并且进口，规格为50片/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18</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灭菌封包胶粘带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19mm*50m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卷</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23</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1840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br w:type="textWrapping"/>
            </w:r>
            <w:r>
              <w:rPr>
                <w:rFonts w:hint="eastAsia" w:ascii="宋体" w:hAnsi="宋体" w:eastAsia="宋体" w:cs="宋体"/>
                <w:i w:val="0"/>
                <w:iCs w:val="0"/>
                <w:color w:val="000000"/>
                <w:kern w:val="0"/>
                <w:sz w:val="24"/>
                <w:szCs w:val="24"/>
                <w:u w:val="none"/>
                <w:lang w:val="en-US" w:eastAsia="zh-CN"/>
              </w:rPr>
              <w:t>1.参数要求：指示剂:由多种化学物质组成，设计合理性能稳定，简便准确,容易判断；防粘剂:由多种物质调制而成，防粘效果好，且在上面能用任何标记笔书写相关内容；胶粘剂:选用特殊压敏胶，性能优良，粘贴牢固，耐高温。2.适用于用于截取适当长度的该封包胶带，粘于灭菌包的封口处。用于压力蒸汽灭菌，闭合式灭菌包的封口、封包、打包。3.求所投产品满足上述要求并且规格型号19mm*50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19</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一小时极速生物指示剂</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1×10</w:t>
            </w:r>
            <w:r>
              <w:rPr>
                <w:rStyle w:val="26"/>
                <w:lang w:val="en-US" w:eastAsia="zh-CN"/>
              </w:rPr>
              <w:t>6</w:t>
            </w:r>
            <w:r>
              <w:rPr>
                <w:rFonts w:hint="eastAsia" w:ascii="仿宋" w:hAnsi="仿宋" w:eastAsia="仿宋" w:cs="仿宋"/>
                <w:i w:val="0"/>
                <w:iCs w:val="0"/>
                <w:color w:val="000000"/>
                <w:kern w:val="0"/>
                <w:sz w:val="28"/>
                <w:szCs w:val="28"/>
                <w:u w:val="none"/>
                <w:lang w:val="en-US" w:eastAsia="zh-CN"/>
              </w:rPr>
              <w:t>cfu</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48000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br w:type="textWrapping"/>
            </w:r>
            <w:r>
              <w:rPr>
                <w:rFonts w:hint="eastAsia" w:ascii="宋体" w:hAnsi="宋体" w:eastAsia="宋体" w:cs="宋体"/>
                <w:i w:val="0"/>
                <w:iCs w:val="0"/>
                <w:color w:val="000000"/>
                <w:kern w:val="0"/>
                <w:sz w:val="24"/>
                <w:szCs w:val="24"/>
                <w:u w:val="none"/>
                <w:lang w:val="en-US" w:eastAsia="zh-CN"/>
              </w:rPr>
              <w:t>1.参数要求：一小时极速生物指示剂由全新结构:高透光率外壳材质，平面式荧光检测位点，有效提高荧光传递及监测效率；全新配方:恢复培养基，2min内活化芽孢，1h结果准确度2.新华牌压力蒸汽灭菌1小时极速生物指示剂用于132°C及134°C预真空压力蒸汽灭菌效果监测。3.要求所投产品满足上述要求并且规格型号不小于1×106cfu。4.须提供配套机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20</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环氧乙烷包内化学指示卡</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8"/>
                <w:szCs w:val="28"/>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0.6</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①用于环氧乙烷灭菌灭菌效果的化学监测，符合国家标准对Ⅴ类化学指示物的要求。②长条型结构内有化学指示染料，环氧乙烷浓度为600mg/±30mg/L，温度54℃±1℃和相对温度60%±10%，作用60分钟化学指示剂由褐色变为绿色（终末点颜色），变色完全，表明灭菌过程符合要求，如果颜色未达到终末点，表明灭菌过程不符合要求。③仅可用于环氧乙烷灭菌的化学监测，不能用于干热、压力蒸汽灭菌的监测。④贮存于室温（20℃左右）和50%相对湿度环境下化学指示卡长期不变色。⑤有效期≥24个月。2.适用于环氧乙烷灭菌锅包内灭菌质量的化学监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21</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封口机性能测试带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高压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张</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1440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能够验证的封口设备的封口效果与纸塑包装袋的实际封口效果具有一致性。2.适用于高温灭菌纸塑袋，测试温度180℃。用于检测医用封口设备对过氧化氢低温等离子体灭菌包装袋的热封性能。3.要求产品规格为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22</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封口机性能测试带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低温</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张</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2160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能够验证的封口设备的封口效果与纸塑包装袋的实际封口效果具有一致性。2.适用于低温等离子灭菌纸塑袋，测试温度120℃用于检测医用封口设备对过氧化氢低温等离子体灭菌包装袋、过氧乙酸低温灭菌包装袋的热封性能。3.要求产品规格为低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23</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追溯系统专用标签</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单面胶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0.2</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43200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8640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①符合Q/LPD1107-2018标准；②纸张材质为合成纸，覆膜，不吸附过氧化氢；③可打印，可接入追溯系统；④产品有效期不低于12个月；⑤)产品避光包装设计；⑥双底纸设计，方便二次粘贴。⑦纸张材质为合成纸，覆膜防水，抗撕裂。2.本产品适用于过氧化氢低温等离子体灭菌过程指示，用于标识灭菌包是否经过灭菌处理。3.要求产品规格为单面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24</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追溯系统专用标签</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高压，双面胶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0.22</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86400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19008</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纸质，含有不干胶材质。1.参数要求：①符合Q/LPD1107-2018标准；②纸张材质为合成纸，覆膜，不吸附过氧化氢；③可打印，可接入追溯系统；④产品有效期不低于12个月；⑤)产品避光包装设计；⑥双底纸设计，方便二次粘贴。⑦纸张材质为合成纸，覆膜防水，抗撕裂。产品适用于过氧化氢低温等离子体灭菌过程指示，用于标识灭菌包是否经过灭菌处理。3.要求产品规格为高压，双面胶，尺寸≥68cm*50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25</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追溯系统专用标签</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低温，双面胶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0.4</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9600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3840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①符合Q/LPD1107-2018标准；②纸张材质为合成纸，覆膜，不吸附过氧化氢；③可打印，可接入追溯系统；④产品有效期不低于12个月；⑤)产品避光包装设计；⑥双底纸设计，方便二次粘贴。⑦纸张材质为合成纸，覆膜防水，抗撕裂。2.本产品适用于过氧化氢低温等离子体灭菌过程指示，用于标识灭菌包是否经过灭菌处理。3.要求产品规格为低温，双面胶，尺寸≥68cm*50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26</w:t>
            </w:r>
          </w:p>
        </w:tc>
        <w:tc>
          <w:tcPr>
            <w:tcW w:w="2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清洗质量测试卡</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8"/>
                <w:szCs w:val="28"/>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480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4800</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1.参数要求：STF是一化学指示卡，由塑料基质上双面印刷干燥的“测试污物”构成。</w:t>
            </w:r>
            <w:r>
              <w:rPr>
                <w:rFonts w:hint="eastAsia" w:ascii="宋体" w:hAnsi="宋体" w:eastAsia="宋体" w:cs="宋体"/>
                <w:i w:val="0"/>
                <w:iCs w:val="0"/>
                <w:color w:val="000000"/>
                <w:kern w:val="0"/>
                <w:sz w:val="24"/>
                <w:szCs w:val="24"/>
                <w:u w:val="none"/>
                <w:lang w:val="en-US" w:eastAsia="zh-CN"/>
              </w:rPr>
              <w:br w:type="textWrapping"/>
            </w:r>
            <w:r>
              <w:rPr>
                <w:rFonts w:hint="eastAsia" w:ascii="宋体" w:hAnsi="宋体" w:eastAsia="宋体" w:cs="宋体"/>
                <w:i w:val="0"/>
                <w:iCs w:val="0"/>
                <w:color w:val="000000"/>
                <w:kern w:val="0"/>
                <w:sz w:val="24"/>
                <w:szCs w:val="24"/>
                <w:u w:val="none"/>
                <w:lang w:val="en-US" w:eastAsia="zh-CN"/>
              </w:rPr>
              <w:t>STF架由304不锈钢制成，防腐，抗划伤清洗过程的电子、机械和高温侵蚀对其无损。</w:t>
            </w:r>
            <w:r>
              <w:rPr>
                <w:rFonts w:hint="eastAsia" w:ascii="宋体" w:hAnsi="宋体" w:eastAsia="宋体" w:cs="宋体"/>
                <w:i w:val="0"/>
                <w:iCs w:val="0"/>
                <w:color w:val="000000"/>
                <w:kern w:val="0"/>
                <w:sz w:val="24"/>
                <w:szCs w:val="24"/>
                <w:u w:val="none"/>
                <w:lang w:val="en-US" w:eastAsia="zh-CN"/>
              </w:rPr>
              <w:br w:type="textWrapping"/>
            </w:r>
            <w:r>
              <w:rPr>
                <w:rFonts w:hint="eastAsia" w:ascii="宋体" w:hAnsi="宋体" w:eastAsia="宋体" w:cs="宋体"/>
                <w:i w:val="0"/>
                <w:iCs w:val="0"/>
                <w:color w:val="000000"/>
                <w:kern w:val="0"/>
                <w:sz w:val="24"/>
                <w:szCs w:val="24"/>
                <w:u w:val="none"/>
                <w:lang w:val="en-US" w:eastAsia="zh-CN"/>
              </w:rPr>
              <w:t>STF支架将指示卡成90°夹在中心，两个垂直正方形面可感受所有方向的水流。同时其设计可直立于清洗机中测试效果。2.适用于监测效果机的效果。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864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合计</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346258</w:t>
            </w:r>
          </w:p>
        </w:tc>
        <w:tc>
          <w:tcPr>
            <w:tcW w:w="3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28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备注：所投产品大小正负差不得超过1cm、1mm。</w:t>
            </w:r>
          </w:p>
        </w:tc>
      </w:tr>
    </w:tbl>
    <w:p>
      <w:pPr>
        <w:rPr>
          <w:rFonts w:hint="default" w:ascii="新宋体" w:hAnsi="新宋体" w:eastAsia="新宋体" w:cs="方正小标宋简体"/>
          <w:b/>
          <w:sz w:val="32"/>
          <w:szCs w:val="36"/>
          <w:lang w:val="en-US" w:eastAsia="zh-CN"/>
        </w:rPr>
      </w:pPr>
      <w:r>
        <w:rPr>
          <w:rFonts w:hint="eastAsia" w:ascii="新宋体" w:hAnsi="新宋体" w:eastAsia="新宋体" w:cs="方正小标宋简体"/>
          <w:b/>
          <w:sz w:val="32"/>
          <w:szCs w:val="36"/>
          <w:lang w:val="en-US" w:eastAsia="zh-CN"/>
        </w:rPr>
        <w:t>03包：烧伤整形科耗材清单和参数</w:t>
      </w:r>
    </w:p>
    <w:tbl>
      <w:tblPr>
        <w:tblStyle w:val="13"/>
        <w:tblW w:w="122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2490"/>
        <w:gridCol w:w="1080"/>
        <w:gridCol w:w="3045"/>
        <w:gridCol w:w="1080"/>
        <w:gridCol w:w="1710"/>
        <w:gridCol w:w="17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240"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40"/>
                <w:szCs w:val="40"/>
                <w:u w:val="none"/>
                <w:lang w:val="en-US" w:eastAsia="zh-CN"/>
              </w:rPr>
              <w:t>烧伤整形科耗材参数（两年44.56万元）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序号</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产品名称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产地</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规格型号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控制价（元）</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单个预估量</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预算金额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中高端乳房假体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进口</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基础款，圆形光面、毛面（副）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中端乳房假体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200-260CC（副）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中低端乳房假体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200-260CC（副）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4500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中端下巴假体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C2、4、5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中低端下巴假体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硅胶、各规格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中高端鼻假体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硅胶、各规格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中端鼻假体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硅胶、各规格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中低端鼻假体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硅胶、各规格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注射用透明质酸钠凝胶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进口</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1ml</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注射用透明质酸钠凝胶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1ml</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硅酮疤痕贴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30*120mm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硅酮疤痕贴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30*80mm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硅酮疤痕凝胶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进口</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15g</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硅酮疤痕凝胶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15g</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医用修复敷料（高）</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医用修复敷料（中）</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210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医用修复敷料（低）</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一次性皮肤减张缝合器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2cm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350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一次性皮肤减张缝合器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4cm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550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一次性皮肤减张缝合器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8cm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一次性皮肤减张缝合器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16cm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医用美容胶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0.5ml</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导光凝胶（光子冷凝胶）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250克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化学换肤术护理包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含敷料贴、面膜、果酸等</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胶原蛋白敷料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30g</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合计</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445600</w:t>
            </w:r>
          </w:p>
        </w:tc>
      </w:tr>
    </w:tbl>
    <w:p>
      <w:pPr>
        <w:ind w:right="1280"/>
        <w:rPr>
          <w:rFonts w:ascii="仿宋" w:hAnsi="仿宋" w:eastAsia="仿宋"/>
          <w:sz w:val="32"/>
          <w:szCs w:val="32"/>
        </w:rPr>
      </w:pPr>
      <w:r>
        <w:rPr>
          <w:rFonts w:hint="eastAsia" w:ascii="仿宋" w:hAnsi="仿宋" w:eastAsia="仿宋"/>
          <w:sz w:val="32"/>
          <w:szCs w:val="32"/>
        </w:rPr>
        <w:t>二、具体要求：</w:t>
      </w:r>
    </w:p>
    <w:p>
      <w:pPr>
        <w:ind w:right="-58" w:firstLine="640" w:firstLineChars="200"/>
        <w:rPr>
          <w:rFonts w:hint="eastAsia" w:ascii="仿宋" w:hAnsi="仿宋" w:eastAsia="仿宋"/>
          <w:sz w:val="32"/>
          <w:szCs w:val="32"/>
        </w:rPr>
      </w:pPr>
      <w:r>
        <w:rPr>
          <w:rFonts w:hint="eastAsia" w:ascii="仿宋" w:hAnsi="仿宋" w:eastAsia="仿宋"/>
          <w:sz w:val="32"/>
          <w:szCs w:val="32"/>
        </w:rPr>
        <w:t>招标周期两年，招标单价，预估金额为</w:t>
      </w:r>
      <w:r>
        <w:rPr>
          <w:rFonts w:hint="eastAsia" w:ascii="仿宋" w:hAnsi="仿宋" w:eastAsia="仿宋"/>
          <w:sz w:val="32"/>
          <w:szCs w:val="32"/>
          <w:lang w:val="en-US" w:eastAsia="zh-CN"/>
        </w:rPr>
        <w:t>45</w:t>
      </w:r>
      <w:r>
        <w:rPr>
          <w:rFonts w:hint="eastAsia" w:ascii="仿宋" w:hAnsi="仿宋" w:eastAsia="仿宋"/>
          <w:sz w:val="32"/>
          <w:szCs w:val="32"/>
        </w:rPr>
        <w:t>万元。所投产品属于安徽省医用耗材集中采购平台内产品的，须提供流水号、采购限价等信息。</w:t>
      </w:r>
    </w:p>
    <w:p>
      <w:pPr>
        <w:numPr>
          <w:ilvl w:val="0"/>
          <w:numId w:val="3"/>
        </w:numPr>
        <w:ind w:right="-58"/>
        <w:rPr>
          <w:rFonts w:hint="eastAsia" w:ascii="仿宋" w:hAnsi="仿宋" w:eastAsia="仿宋"/>
          <w:sz w:val="32"/>
          <w:szCs w:val="32"/>
        </w:rPr>
      </w:pPr>
      <w:r>
        <w:rPr>
          <w:rFonts w:hint="eastAsia" w:ascii="仿宋" w:hAnsi="仿宋" w:eastAsia="仿宋"/>
          <w:sz w:val="32"/>
          <w:szCs w:val="32"/>
        </w:rPr>
        <w:t>进口中高端乳房假体</w:t>
      </w:r>
    </w:p>
    <w:p>
      <w:pPr>
        <w:ind w:right="-58"/>
        <w:rPr>
          <w:rFonts w:ascii="仿宋" w:hAnsi="仿宋" w:eastAsia="仿宋"/>
          <w:sz w:val="28"/>
          <w:szCs w:val="28"/>
        </w:rPr>
      </w:pPr>
      <w:r>
        <w:rPr>
          <w:rFonts w:hint="eastAsia" w:ascii="仿宋" w:hAnsi="仿宋" w:eastAsia="仿宋"/>
          <w:sz w:val="28"/>
          <w:szCs w:val="28"/>
        </w:rPr>
        <w:t>1.要求所投产品为水凝胶型乳房假体，假体囊内容物为果冻状水凝胶，较硅胶型乳房假体更加安全可靠，排斥反应发生率更低，形态与手感俱佳，无渗漏，接口处都采纳同种材料，具备更好的隔离性能。</w:t>
      </w:r>
    </w:p>
    <w:p>
      <w:pPr>
        <w:ind w:right="-58"/>
        <w:rPr>
          <w:rFonts w:hint="eastAsia" w:ascii="仿宋" w:hAnsi="仿宋" w:eastAsia="仿宋"/>
          <w:sz w:val="28"/>
          <w:szCs w:val="28"/>
        </w:rPr>
      </w:pPr>
      <w:r>
        <w:rPr>
          <w:rFonts w:hint="eastAsia" w:ascii="仿宋" w:hAnsi="仿宋" w:eastAsia="仿宋"/>
          <w:sz w:val="28"/>
          <w:szCs w:val="28"/>
        </w:rPr>
        <w:t>2</w:t>
      </w:r>
      <w:r>
        <w:rPr>
          <w:rFonts w:ascii="仿宋" w:hAnsi="仿宋" w:eastAsia="仿宋"/>
          <w:sz w:val="28"/>
          <w:szCs w:val="28"/>
        </w:rPr>
        <w:t>.高耐磨性，可承受</w:t>
      </w:r>
      <w:r>
        <w:rPr>
          <w:rFonts w:hint="eastAsia" w:ascii="仿宋" w:hAnsi="仿宋" w:eastAsia="仿宋"/>
          <w:sz w:val="28"/>
          <w:szCs w:val="28"/>
        </w:rPr>
        <w:t>≥</w:t>
      </w:r>
      <w:r>
        <w:rPr>
          <w:rFonts w:ascii="仿宋" w:hAnsi="仿宋" w:eastAsia="仿宋"/>
          <w:sz w:val="28"/>
          <w:szCs w:val="28"/>
        </w:rPr>
        <w:t>650万次抗疲劳性测试</w:t>
      </w:r>
      <w:r>
        <w:rPr>
          <w:rFonts w:hint="eastAsia" w:ascii="仿宋" w:hAnsi="仿宋" w:eastAsia="仿宋"/>
          <w:sz w:val="28"/>
          <w:szCs w:val="28"/>
        </w:rPr>
        <w:t>。</w:t>
      </w:r>
    </w:p>
    <w:p>
      <w:pPr>
        <w:ind w:right="-58"/>
        <w:rPr>
          <w:rFonts w:hint="eastAsia" w:ascii="仿宋" w:hAnsi="仿宋" w:eastAsia="仿宋"/>
          <w:sz w:val="28"/>
          <w:szCs w:val="28"/>
        </w:rPr>
      </w:pPr>
      <w:r>
        <w:rPr>
          <w:rFonts w:hint="eastAsia" w:ascii="仿宋" w:hAnsi="仿宋" w:eastAsia="仿宋"/>
          <w:sz w:val="28"/>
          <w:szCs w:val="28"/>
        </w:rPr>
        <w:t>3.</w:t>
      </w:r>
      <w:r>
        <w:rPr>
          <w:rFonts w:ascii="仿宋" w:hAnsi="仿宋" w:eastAsia="仿宋"/>
          <w:sz w:val="28"/>
          <w:szCs w:val="28"/>
        </w:rPr>
        <w:t>凝胶内集聚力强，壳体扯断伸长率可1000%，回弹性优异</w:t>
      </w:r>
      <w:r>
        <w:rPr>
          <w:rFonts w:hint="eastAsia" w:ascii="仿宋" w:hAnsi="仿宋" w:eastAsia="仿宋"/>
          <w:sz w:val="28"/>
          <w:szCs w:val="28"/>
        </w:rPr>
        <w:t>。</w:t>
      </w:r>
    </w:p>
    <w:p>
      <w:pPr>
        <w:ind w:right="-58"/>
        <w:rPr>
          <w:rFonts w:hint="eastAsia" w:ascii="仿宋" w:hAnsi="仿宋" w:eastAsia="微软雅黑"/>
          <w:sz w:val="28"/>
          <w:szCs w:val="28"/>
        </w:rPr>
      </w:pPr>
      <w:r>
        <w:rPr>
          <w:rFonts w:hint="eastAsia" w:ascii="仿宋" w:hAnsi="仿宋" w:eastAsia="仿宋"/>
          <w:sz w:val="28"/>
          <w:szCs w:val="28"/>
        </w:rPr>
        <w:t>4.</w:t>
      </w:r>
      <w:r>
        <w:rPr>
          <w:rFonts w:ascii="仿宋" w:hAnsi="仿宋" w:eastAsia="仿宋"/>
          <w:sz w:val="28"/>
          <w:szCs w:val="28"/>
        </w:rPr>
        <w:t>高品质的胸部假体绒毛面紧凑有序的排列，可大大降低包膜挛缩的发生率一般的胸部假体产品能接受的最小值</w:t>
      </w:r>
      <w:r>
        <w:rPr>
          <w:rFonts w:hint="eastAsia" w:ascii="仿宋" w:hAnsi="仿宋" w:eastAsia="仿宋"/>
          <w:sz w:val="28"/>
          <w:szCs w:val="28"/>
        </w:rPr>
        <w:t>不得低于</w:t>
      </w:r>
      <w:r>
        <w:rPr>
          <w:rFonts w:ascii="仿宋" w:hAnsi="仿宋" w:eastAsia="仿宋"/>
          <w:sz w:val="28"/>
          <w:szCs w:val="28"/>
        </w:rPr>
        <w:t>1</w:t>
      </w:r>
      <w:r>
        <w:rPr>
          <w:rFonts w:hint="eastAsia" w:ascii="仿宋" w:hAnsi="仿宋" w:eastAsia="仿宋"/>
          <w:sz w:val="28"/>
          <w:szCs w:val="28"/>
        </w:rPr>
        <w:t>6</w:t>
      </w:r>
      <w:r>
        <w:rPr>
          <w:rFonts w:ascii="仿宋" w:hAnsi="仿宋" w:eastAsia="仿宋"/>
          <w:sz w:val="28"/>
          <w:szCs w:val="28"/>
        </w:rPr>
        <w:t>00psi</w:t>
      </w:r>
      <w:r>
        <w:rPr>
          <w:rFonts w:hint="eastAsia" w:ascii="仿宋" w:hAnsi="仿宋" w:eastAsia="仿宋"/>
          <w:sz w:val="28"/>
          <w:szCs w:val="28"/>
        </w:rPr>
        <w:t>。</w:t>
      </w:r>
    </w:p>
    <w:p>
      <w:pPr>
        <w:ind w:right="-58"/>
        <w:rPr>
          <w:rFonts w:hint="eastAsia" w:ascii="仿宋" w:hAnsi="仿宋" w:eastAsia="仿宋"/>
          <w:sz w:val="28"/>
          <w:szCs w:val="28"/>
        </w:rPr>
      </w:pPr>
      <w:r>
        <w:rPr>
          <w:rFonts w:hint="eastAsia" w:ascii="仿宋" w:hAnsi="仿宋" w:eastAsia="仿宋"/>
          <w:sz w:val="28"/>
          <w:szCs w:val="28"/>
        </w:rPr>
        <w:t>5</w:t>
      </w:r>
      <w:r>
        <w:rPr>
          <w:rFonts w:ascii="仿宋" w:hAnsi="仿宋" w:eastAsia="仿宋"/>
          <w:sz w:val="28"/>
          <w:szCs w:val="28"/>
        </w:rPr>
        <w:t>.</w:t>
      </w:r>
      <w:r>
        <w:rPr>
          <w:rFonts w:hint="eastAsia" w:ascii="仿宋" w:hAnsi="仿宋" w:eastAsia="仿宋"/>
          <w:sz w:val="28"/>
          <w:szCs w:val="28"/>
        </w:rPr>
        <w:t>产品规格型号包含：</w:t>
      </w:r>
      <w:r>
        <w:rPr>
          <w:rFonts w:ascii="仿宋" w:hAnsi="仿宋" w:eastAsia="仿宋"/>
          <w:sz w:val="28"/>
          <w:szCs w:val="28"/>
        </w:rPr>
        <w:t>光面圆形</w:t>
      </w:r>
      <w:r>
        <w:rPr>
          <w:rFonts w:hint="eastAsia" w:ascii="仿宋" w:hAnsi="仿宋" w:eastAsia="仿宋"/>
          <w:sz w:val="28"/>
          <w:szCs w:val="28"/>
        </w:rPr>
        <w:t>（半球形、水滴形）</w:t>
      </w:r>
      <w:r>
        <w:rPr>
          <w:rFonts w:ascii="仿宋" w:hAnsi="仿宋" w:eastAsia="仿宋"/>
          <w:sz w:val="28"/>
          <w:szCs w:val="28"/>
        </w:rPr>
        <w:t>和毛面圆形</w:t>
      </w:r>
      <w:r>
        <w:rPr>
          <w:rFonts w:hint="eastAsia" w:ascii="仿宋" w:hAnsi="仿宋" w:eastAsia="仿宋"/>
          <w:sz w:val="28"/>
          <w:szCs w:val="28"/>
        </w:rPr>
        <w:t>（半球形、水滴形）、毛面自然型（半球形、水滴形）。</w:t>
      </w:r>
    </w:p>
    <w:p>
      <w:pPr>
        <w:ind w:right="-58"/>
        <w:rPr>
          <w:rFonts w:ascii="仿宋" w:hAnsi="仿宋" w:eastAsia="仿宋"/>
          <w:sz w:val="32"/>
          <w:szCs w:val="32"/>
        </w:rPr>
      </w:pPr>
    </w:p>
    <w:p>
      <w:pPr>
        <w:numPr>
          <w:ilvl w:val="0"/>
          <w:numId w:val="3"/>
        </w:numPr>
        <w:ind w:right="-58"/>
        <w:rPr>
          <w:rFonts w:hint="eastAsia" w:ascii="仿宋" w:hAnsi="仿宋" w:eastAsia="仿宋"/>
          <w:sz w:val="32"/>
          <w:szCs w:val="32"/>
        </w:rPr>
      </w:pPr>
      <w:r>
        <w:rPr>
          <w:rFonts w:hint="eastAsia" w:ascii="仿宋" w:hAnsi="仿宋" w:eastAsia="仿宋"/>
          <w:sz w:val="32"/>
          <w:szCs w:val="32"/>
        </w:rPr>
        <w:t>国产中端乳房假体</w:t>
      </w:r>
    </w:p>
    <w:p>
      <w:pPr>
        <w:ind w:right="-58"/>
        <w:rPr>
          <w:rFonts w:ascii="仿宋" w:hAnsi="仿宋" w:eastAsia="仿宋"/>
          <w:sz w:val="28"/>
          <w:szCs w:val="28"/>
        </w:rPr>
      </w:pPr>
      <w:r>
        <w:rPr>
          <w:rFonts w:hint="eastAsia" w:ascii="仿宋" w:hAnsi="仿宋" w:eastAsia="仿宋"/>
          <w:sz w:val="28"/>
          <w:szCs w:val="28"/>
        </w:rPr>
        <w:t>1.要求所投产品为水凝胶型乳房假体，假体囊内容物为果冻状水凝胶，较硅胶型乳房假体更加安全可靠，排斥反应发生率更低，形态与手感俱佳，无渗漏，接口处都采纳同种材料，具备更好的隔离性能。</w:t>
      </w:r>
    </w:p>
    <w:p>
      <w:pPr>
        <w:ind w:right="-58"/>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w:t>
      </w:r>
      <w:r>
        <w:rPr>
          <w:rFonts w:hint="eastAsia" w:ascii="仿宋" w:hAnsi="仿宋" w:eastAsia="仿宋"/>
          <w:sz w:val="28"/>
          <w:szCs w:val="28"/>
        </w:rPr>
        <w:t>高耐磨性，可承受≥5</w:t>
      </w:r>
      <w:r>
        <w:rPr>
          <w:rFonts w:ascii="仿宋" w:hAnsi="仿宋" w:eastAsia="仿宋"/>
          <w:sz w:val="28"/>
          <w:szCs w:val="28"/>
        </w:rPr>
        <w:t>00万次抗疲劳性测试</w:t>
      </w:r>
      <w:r>
        <w:rPr>
          <w:rFonts w:hint="eastAsia" w:ascii="仿宋" w:hAnsi="仿宋" w:eastAsia="仿宋"/>
          <w:sz w:val="28"/>
          <w:szCs w:val="28"/>
        </w:rPr>
        <w:t>。</w:t>
      </w:r>
    </w:p>
    <w:p>
      <w:pPr>
        <w:ind w:right="-58"/>
        <w:rPr>
          <w:rFonts w:ascii="仿宋" w:hAnsi="仿宋" w:eastAsia="仿宋"/>
          <w:sz w:val="28"/>
          <w:szCs w:val="28"/>
        </w:rPr>
      </w:pPr>
      <w:r>
        <w:rPr>
          <w:rFonts w:hint="eastAsia" w:ascii="仿宋" w:hAnsi="仿宋" w:eastAsia="仿宋"/>
          <w:sz w:val="28"/>
          <w:szCs w:val="28"/>
        </w:rPr>
        <w:t>3</w:t>
      </w:r>
      <w:r>
        <w:rPr>
          <w:rFonts w:ascii="仿宋" w:hAnsi="仿宋" w:eastAsia="仿宋"/>
          <w:sz w:val="28"/>
          <w:szCs w:val="28"/>
        </w:rPr>
        <w:t>.</w:t>
      </w:r>
      <w:r>
        <w:rPr>
          <w:rFonts w:hint="eastAsia" w:ascii="仿宋" w:hAnsi="仿宋" w:eastAsia="仿宋"/>
          <w:sz w:val="28"/>
          <w:szCs w:val="28"/>
        </w:rPr>
        <w:t>具备2</w:t>
      </w:r>
      <w:r>
        <w:rPr>
          <w:rFonts w:ascii="仿宋" w:hAnsi="仿宋" w:eastAsia="仿宋"/>
          <w:sz w:val="28"/>
          <w:szCs w:val="28"/>
        </w:rPr>
        <w:t>00-260</w:t>
      </w:r>
      <w:r>
        <w:rPr>
          <w:rFonts w:hint="eastAsia" w:ascii="仿宋" w:hAnsi="仿宋" w:eastAsia="仿宋"/>
          <w:sz w:val="28"/>
          <w:szCs w:val="28"/>
        </w:rPr>
        <w:t>CC规格假体。</w:t>
      </w:r>
    </w:p>
    <w:p>
      <w:pPr>
        <w:ind w:right="-58"/>
        <w:rPr>
          <w:rFonts w:hint="eastAsia" w:ascii="仿宋" w:hAnsi="仿宋" w:eastAsia="仿宋"/>
          <w:sz w:val="28"/>
          <w:szCs w:val="28"/>
        </w:rPr>
      </w:pPr>
      <w:r>
        <w:rPr>
          <w:rFonts w:hint="eastAsia" w:ascii="仿宋" w:hAnsi="仿宋" w:eastAsia="仿宋"/>
          <w:sz w:val="28"/>
          <w:szCs w:val="28"/>
        </w:rPr>
        <w:t>4</w:t>
      </w:r>
      <w:r>
        <w:rPr>
          <w:rFonts w:ascii="仿宋" w:hAnsi="仿宋" w:eastAsia="仿宋"/>
          <w:sz w:val="28"/>
          <w:szCs w:val="28"/>
        </w:rPr>
        <w:t>.凝胶内集聚力强，壳体扯断伸长率</w:t>
      </w:r>
      <w:r>
        <w:rPr>
          <w:rFonts w:hint="eastAsia" w:ascii="仿宋" w:hAnsi="仿宋" w:eastAsia="仿宋"/>
          <w:sz w:val="28"/>
          <w:szCs w:val="28"/>
        </w:rPr>
        <w:t>≥</w:t>
      </w:r>
      <w:r>
        <w:rPr>
          <w:rFonts w:ascii="仿宋" w:hAnsi="仿宋" w:eastAsia="仿宋"/>
          <w:sz w:val="28"/>
          <w:szCs w:val="28"/>
        </w:rPr>
        <w:t>800%</w:t>
      </w:r>
      <w:r>
        <w:rPr>
          <w:rFonts w:hint="eastAsia" w:ascii="仿宋" w:hAnsi="仿宋" w:eastAsia="仿宋"/>
          <w:sz w:val="28"/>
          <w:szCs w:val="28"/>
        </w:rPr>
        <w:t>。</w:t>
      </w:r>
    </w:p>
    <w:p>
      <w:pPr>
        <w:ind w:right="-58"/>
        <w:rPr>
          <w:rFonts w:hint="eastAsia" w:ascii="仿宋" w:hAnsi="仿宋" w:eastAsia="仿宋"/>
          <w:sz w:val="28"/>
          <w:szCs w:val="28"/>
        </w:rPr>
      </w:pPr>
      <w:r>
        <w:rPr>
          <w:rFonts w:hint="eastAsia" w:ascii="仿宋" w:hAnsi="仿宋" w:eastAsia="仿宋"/>
          <w:sz w:val="28"/>
          <w:szCs w:val="28"/>
        </w:rPr>
        <w:t>5.</w:t>
      </w:r>
      <w:r>
        <w:rPr>
          <w:rFonts w:ascii="仿宋" w:hAnsi="仿宋" w:eastAsia="仿宋"/>
          <w:sz w:val="28"/>
          <w:szCs w:val="28"/>
        </w:rPr>
        <w:t>高品质的胸部假体绒毛面紧凑有序的排列，可大大降低包膜挛缩的发生率一般的胸部假体产品能接受的最小值</w:t>
      </w:r>
      <w:r>
        <w:rPr>
          <w:rFonts w:hint="eastAsia" w:ascii="仿宋" w:hAnsi="仿宋" w:eastAsia="仿宋"/>
          <w:sz w:val="28"/>
          <w:szCs w:val="28"/>
        </w:rPr>
        <w:t>不得低于</w:t>
      </w:r>
      <w:r>
        <w:rPr>
          <w:rFonts w:ascii="仿宋" w:hAnsi="仿宋" w:eastAsia="仿宋"/>
          <w:sz w:val="28"/>
          <w:szCs w:val="28"/>
        </w:rPr>
        <w:t>1</w:t>
      </w:r>
      <w:r>
        <w:rPr>
          <w:rFonts w:hint="eastAsia" w:ascii="仿宋" w:hAnsi="仿宋" w:eastAsia="仿宋"/>
          <w:sz w:val="28"/>
          <w:szCs w:val="28"/>
        </w:rPr>
        <w:t>2</w:t>
      </w:r>
      <w:r>
        <w:rPr>
          <w:rFonts w:ascii="仿宋" w:hAnsi="仿宋" w:eastAsia="仿宋"/>
          <w:sz w:val="28"/>
          <w:szCs w:val="28"/>
        </w:rPr>
        <w:t>00psi</w:t>
      </w:r>
      <w:r>
        <w:rPr>
          <w:rFonts w:hint="eastAsia" w:ascii="仿宋" w:hAnsi="仿宋" w:eastAsia="仿宋"/>
          <w:sz w:val="28"/>
          <w:szCs w:val="28"/>
        </w:rPr>
        <w:t>。</w:t>
      </w:r>
    </w:p>
    <w:p>
      <w:pPr>
        <w:ind w:right="-58"/>
        <w:rPr>
          <w:rFonts w:hint="eastAsia" w:ascii="仿宋" w:hAnsi="仿宋" w:eastAsia="仿宋"/>
          <w:sz w:val="28"/>
          <w:szCs w:val="28"/>
        </w:rPr>
      </w:pPr>
      <w:r>
        <w:rPr>
          <w:rFonts w:hint="eastAsia" w:ascii="仿宋" w:hAnsi="仿宋" w:eastAsia="仿宋"/>
          <w:sz w:val="28"/>
          <w:szCs w:val="28"/>
        </w:rPr>
        <w:t>6.产品规格型号包含：</w:t>
      </w:r>
      <w:r>
        <w:rPr>
          <w:rFonts w:ascii="仿宋" w:hAnsi="仿宋" w:eastAsia="仿宋"/>
          <w:sz w:val="28"/>
          <w:szCs w:val="28"/>
        </w:rPr>
        <w:t>光面圆形</w:t>
      </w:r>
      <w:r>
        <w:rPr>
          <w:rFonts w:hint="eastAsia" w:ascii="仿宋" w:hAnsi="仿宋" w:eastAsia="仿宋"/>
          <w:sz w:val="28"/>
          <w:szCs w:val="28"/>
        </w:rPr>
        <w:t>（半球形、水滴形）</w:t>
      </w:r>
      <w:r>
        <w:rPr>
          <w:rFonts w:ascii="仿宋" w:hAnsi="仿宋" w:eastAsia="仿宋"/>
          <w:sz w:val="28"/>
          <w:szCs w:val="28"/>
        </w:rPr>
        <w:t>和毛面圆形</w:t>
      </w:r>
      <w:r>
        <w:rPr>
          <w:rFonts w:hint="eastAsia" w:ascii="仿宋" w:hAnsi="仿宋" w:eastAsia="仿宋"/>
          <w:sz w:val="28"/>
          <w:szCs w:val="28"/>
        </w:rPr>
        <w:t>（半球形、水滴形）、毛面自然型（半球形、水滴形）。</w:t>
      </w:r>
    </w:p>
    <w:p>
      <w:pPr>
        <w:ind w:right="-58"/>
        <w:rPr>
          <w:rFonts w:hint="eastAsia" w:ascii="仿宋" w:hAnsi="仿宋" w:eastAsia="仿宋"/>
          <w:sz w:val="28"/>
          <w:szCs w:val="28"/>
        </w:rPr>
      </w:pPr>
    </w:p>
    <w:p>
      <w:pPr>
        <w:numPr>
          <w:ilvl w:val="0"/>
          <w:numId w:val="3"/>
        </w:numPr>
        <w:ind w:right="-58"/>
        <w:rPr>
          <w:rFonts w:hint="eastAsia" w:ascii="仿宋" w:hAnsi="仿宋" w:eastAsia="仿宋"/>
          <w:sz w:val="32"/>
          <w:szCs w:val="32"/>
        </w:rPr>
      </w:pPr>
      <w:r>
        <w:rPr>
          <w:rFonts w:hint="eastAsia" w:ascii="仿宋" w:hAnsi="仿宋" w:eastAsia="仿宋"/>
          <w:sz w:val="32"/>
          <w:szCs w:val="32"/>
        </w:rPr>
        <w:t>国产中低端乳房假体</w:t>
      </w:r>
    </w:p>
    <w:p>
      <w:pPr>
        <w:ind w:right="-58"/>
        <w:rPr>
          <w:rFonts w:ascii="仿宋" w:hAnsi="仿宋" w:eastAsia="仿宋"/>
          <w:sz w:val="28"/>
          <w:szCs w:val="28"/>
        </w:rPr>
      </w:pPr>
      <w:r>
        <w:rPr>
          <w:rFonts w:hint="eastAsia" w:ascii="仿宋" w:hAnsi="仿宋" w:eastAsia="仿宋"/>
          <w:sz w:val="28"/>
          <w:szCs w:val="28"/>
        </w:rPr>
        <w:t>1.要求所投产品为水凝胶型乳房假体，假体囊内容物为果冻状水凝胶，较硅胶型乳房假体更加安全可靠，排斥反应发生率更低，形态与手感俱佳，无渗漏。</w:t>
      </w:r>
    </w:p>
    <w:p>
      <w:pPr>
        <w:ind w:right="-58"/>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w:t>
      </w:r>
      <w:r>
        <w:rPr>
          <w:rFonts w:hint="eastAsia" w:ascii="仿宋" w:hAnsi="仿宋" w:eastAsia="仿宋"/>
          <w:sz w:val="28"/>
          <w:szCs w:val="28"/>
        </w:rPr>
        <w:t>高耐磨性，可承受≥</w:t>
      </w:r>
      <w:r>
        <w:rPr>
          <w:rFonts w:ascii="仿宋" w:hAnsi="仿宋" w:eastAsia="仿宋"/>
          <w:sz w:val="28"/>
          <w:szCs w:val="28"/>
        </w:rPr>
        <w:t>400万次抗疲劳性测试</w:t>
      </w:r>
      <w:r>
        <w:rPr>
          <w:rFonts w:hint="eastAsia" w:ascii="仿宋" w:hAnsi="仿宋" w:eastAsia="仿宋"/>
          <w:sz w:val="28"/>
          <w:szCs w:val="28"/>
        </w:rPr>
        <w:t>。</w:t>
      </w:r>
    </w:p>
    <w:p>
      <w:pPr>
        <w:ind w:right="-58"/>
        <w:rPr>
          <w:rFonts w:ascii="仿宋" w:hAnsi="仿宋" w:eastAsia="仿宋"/>
          <w:sz w:val="28"/>
          <w:szCs w:val="28"/>
        </w:rPr>
      </w:pPr>
      <w:r>
        <w:rPr>
          <w:rFonts w:hint="eastAsia" w:ascii="仿宋" w:hAnsi="仿宋" w:eastAsia="仿宋"/>
          <w:sz w:val="28"/>
          <w:szCs w:val="28"/>
        </w:rPr>
        <w:t>3</w:t>
      </w:r>
      <w:r>
        <w:rPr>
          <w:rFonts w:ascii="仿宋" w:hAnsi="仿宋" w:eastAsia="仿宋"/>
          <w:sz w:val="28"/>
          <w:szCs w:val="28"/>
        </w:rPr>
        <w:t>.</w:t>
      </w:r>
      <w:r>
        <w:rPr>
          <w:rFonts w:hint="eastAsia" w:ascii="仿宋" w:hAnsi="仿宋" w:eastAsia="仿宋"/>
          <w:sz w:val="28"/>
          <w:szCs w:val="28"/>
        </w:rPr>
        <w:t>具备2</w:t>
      </w:r>
      <w:r>
        <w:rPr>
          <w:rFonts w:ascii="仿宋" w:hAnsi="仿宋" w:eastAsia="仿宋"/>
          <w:sz w:val="28"/>
          <w:szCs w:val="28"/>
        </w:rPr>
        <w:t>00-260</w:t>
      </w:r>
      <w:r>
        <w:rPr>
          <w:rFonts w:hint="eastAsia" w:ascii="仿宋" w:hAnsi="仿宋" w:eastAsia="仿宋"/>
          <w:sz w:val="28"/>
          <w:szCs w:val="28"/>
        </w:rPr>
        <w:t>CC规格假体。</w:t>
      </w:r>
    </w:p>
    <w:p>
      <w:pPr>
        <w:ind w:right="-58"/>
        <w:rPr>
          <w:rFonts w:hint="eastAsia" w:ascii="仿宋" w:hAnsi="仿宋" w:eastAsia="仿宋"/>
          <w:sz w:val="28"/>
          <w:szCs w:val="28"/>
        </w:rPr>
      </w:pPr>
      <w:r>
        <w:rPr>
          <w:rFonts w:hint="eastAsia" w:ascii="仿宋" w:hAnsi="仿宋" w:eastAsia="仿宋"/>
          <w:sz w:val="28"/>
          <w:szCs w:val="28"/>
        </w:rPr>
        <w:t>4</w:t>
      </w:r>
      <w:r>
        <w:rPr>
          <w:rFonts w:ascii="仿宋" w:hAnsi="仿宋" w:eastAsia="仿宋"/>
          <w:sz w:val="28"/>
          <w:szCs w:val="28"/>
        </w:rPr>
        <w:t>.凝胶内集聚力强，壳体扯断伸长率</w:t>
      </w:r>
      <w:r>
        <w:rPr>
          <w:rFonts w:hint="eastAsia" w:ascii="仿宋" w:hAnsi="仿宋" w:eastAsia="仿宋"/>
          <w:sz w:val="28"/>
          <w:szCs w:val="28"/>
        </w:rPr>
        <w:t>≥</w:t>
      </w:r>
      <w:r>
        <w:rPr>
          <w:rFonts w:ascii="仿宋" w:hAnsi="仿宋" w:eastAsia="仿宋"/>
          <w:sz w:val="28"/>
          <w:szCs w:val="28"/>
        </w:rPr>
        <w:t>600%</w:t>
      </w:r>
      <w:r>
        <w:rPr>
          <w:rFonts w:hint="eastAsia" w:ascii="仿宋" w:hAnsi="仿宋" w:eastAsia="仿宋"/>
          <w:sz w:val="28"/>
          <w:szCs w:val="28"/>
        </w:rPr>
        <w:t>。</w:t>
      </w:r>
    </w:p>
    <w:p>
      <w:pPr>
        <w:ind w:right="-58"/>
        <w:rPr>
          <w:rFonts w:ascii="仿宋" w:hAnsi="仿宋" w:eastAsia="仿宋"/>
          <w:sz w:val="28"/>
          <w:szCs w:val="28"/>
        </w:rPr>
      </w:pPr>
      <w:r>
        <w:rPr>
          <w:rFonts w:hint="eastAsia" w:ascii="仿宋" w:hAnsi="仿宋" w:eastAsia="仿宋"/>
          <w:sz w:val="28"/>
          <w:szCs w:val="28"/>
        </w:rPr>
        <w:t>5.</w:t>
      </w:r>
      <w:r>
        <w:rPr>
          <w:rFonts w:ascii="仿宋" w:hAnsi="仿宋" w:eastAsia="仿宋"/>
          <w:sz w:val="28"/>
          <w:szCs w:val="28"/>
        </w:rPr>
        <w:t>高品质的胸部假体绒毛面紧凑有序的排列，可大大降低包膜挛缩的发生率一般的胸部假体产品能接受的最小值</w:t>
      </w:r>
      <w:r>
        <w:rPr>
          <w:rFonts w:hint="eastAsia" w:ascii="仿宋" w:hAnsi="仿宋" w:eastAsia="仿宋"/>
          <w:sz w:val="28"/>
          <w:szCs w:val="28"/>
        </w:rPr>
        <w:t>不得低于1200</w:t>
      </w:r>
      <w:r>
        <w:rPr>
          <w:rFonts w:ascii="仿宋" w:hAnsi="仿宋" w:eastAsia="仿宋"/>
          <w:sz w:val="28"/>
          <w:szCs w:val="28"/>
        </w:rPr>
        <w:t>psi</w:t>
      </w:r>
      <w:r>
        <w:rPr>
          <w:rFonts w:hint="eastAsia" w:ascii="仿宋" w:hAnsi="仿宋" w:eastAsia="仿宋"/>
          <w:sz w:val="28"/>
          <w:szCs w:val="28"/>
        </w:rPr>
        <w:t>。</w:t>
      </w:r>
    </w:p>
    <w:p>
      <w:pPr>
        <w:ind w:right="-58"/>
        <w:rPr>
          <w:rFonts w:hint="eastAsia" w:ascii="仿宋" w:hAnsi="仿宋" w:eastAsia="仿宋"/>
          <w:sz w:val="28"/>
          <w:szCs w:val="28"/>
        </w:rPr>
      </w:pPr>
      <w:r>
        <w:rPr>
          <w:rFonts w:hint="eastAsia" w:ascii="仿宋" w:hAnsi="仿宋" w:eastAsia="仿宋"/>
          <w:sz w:val="28"/>
          <w:szCs w:val="28"/>
        </w:rPr>
        <w:t>6.产品规格型号包含：</w:t>
      </w:r>
      <w:r>
        <w:rPr>
          <w:rFonts w:ascii="仿宋" w:hAnsi="仿宋" w:eastAsia="仿宋"/>
          <w:sz w:val="28"/>
          <w:szCs w:val="28"/>
        </w:rPr>
        <w:t>光面圆形</w:t>
      </w:r>
      <w:r>
        <w:rPr>
          <w:rFonts w:hint="eastAsia" w:ascii="仿宋" w:hAnsi="仿宋" w:eastAsia="仿宋"/>
          <w:sz w:val="28"/>
          <w:szCs w:val="28"/>
        </w:rPr>
        <w:t>（半球形、水滴形）</w:t>
      </w:r>
      <w:r>
        <w:rPr>
          <w:rFonts w:ascii="仿宋" w:hAnsi="仿宋" w:eastAsia="仿宋"/>
          <w:sz w:val="28"/>
          <w:szCs w:val="28"/>
        </w:rPr>
        <w:t>和毛面圆形</w:t>
      </w:r>
      <w:r>
        <w:rPr>
          <w:rFonts w:hint="eastAsia" w:ascii="仿宋" w:hAnsi="仿宋" w:eastAsia="仿宋"/>
          <w:sz w:val="28"/>
          <w:szCs w:val="28"/>
        </w:rPr>
        <w:t>（半球形、水滴形）、毛面自然型（半球形、水滴形）。</w:t>
      </w:r>
    </w:p>
    <w:p>
      <w:pPr>
        <w:ind w:right="-58"/>
        <w:rPr>
          <w:rFonts w:hint="eastAsia" w:ascii="仿宋" w:hAnsi="仿宋" w:eastAsia="仿宋"/>
          <w:sz w:val="32"/>
          <w:szCs w:val="32"/>
        </w:rPr>
      </w:pPr>
    </w:p>
    <w:p>
      <w:pPr>
        <w:ind w:right="-58"/>
        <w:rPr>
          <w:rFonts w:hint="eastAsia" w:ascii="仿宋" w:hAnsi="仿宋" w:eastAsia="仿宋"/>
          <w:sz w:val="32"/>
          <w:szCs w:val="32"/>
        </w:rPr>
      </w:pPr>
      <w:r>
        <w:rPr>
          <w:rFonts w:hint="eastAsia" w:ascii="仿宋" w:hAnsi="仿宋" w:eastAsia="仿宋"/>
          <w:sz w:val="32"/>
          <w:szCs w:val="32"/>
        </w:rPr>
        <w:t>（四）国产中端下巴假体</w:t>
      </w:r>
    </w:p>
    <w:p>
      <w:pPr>
        <w:ind w:right="-58"/>
        <w:rPr>
          <w:rFonts w:hint="eastAsia" w:ascii="仿宋" w:hAnsi="仿宋" w:eastAsia="仿宋"/>
          <w:sz w:val="28"/>
          <w:szCs w:val="28"/>
        </w:rPr>
      </w:pPr>
      <w:r>
        <w:rPr>
          <w:rFonts w:hint="eastAsia" w:ascii="仿宋" w:hAnsi="仿宋" w:eastAsia="仿宋"/>
          <w:sz w:val="28"/>
          <w:szCs w:val="28"/>
        </w:rPr>
        <w:t>1.要求所投产品材料满足两种，分别为硅胶假体和膨体。其中：①硅胶假体要求成份主要是硅胶，能够在体内可保持的时间也会相对较长，如果手术以后形态不满意，能够在手术取出的时候完整的取出，从而减少副作用。②膨体：即PTFE聚四氟乙烯材料，组织贴服度及透光度优于硅胶材料，真实感比较强，而且要求与自身组织有更好的相容性。</w:t>
      </w:r>
    </w:p>
    <w:p>
      <w:pPr>
        <w:ind w:right="-58"/>
        <w:rPr>
          <w:rFonts w:ascii="仿宋" w:hAnsi="仿宋" w:eastAsia="仿宋"/>
          <w:sz w:val="28"/>
          <w:szCs w:val="28"/>
        </w:rPr>
      </w:pPr>
      <w:r>
        <w:rPr>
          <w:rFonts w:hint="eastAsia" w:ascii="仿宋" w:hAnsi="仿宋" w:eastAsia="仿宋"/>
          <w:sz w:val="28"/>
          <w:szCs w:val="28"/>
        </w:rPr>
        <w:t>2.具备C2、C3、C4规格假体。</w:t>
      </w:r>
    </w:p>
    <w:p>
      <w:pPr>
        <w:ind w:right="-58"/>
        <w:rPr>
          <w:rFonts w:hint="eastAsia" w:ascii="仿宋" w:hAnsi="仿宋" w:eastAsia="仿宋"/>
          <w:sz w:val="28"/>
          <w:szCs w:val="28"/>
        </w:rPr>
      </w:pPr>
      <w:r>
        <w:rPr>
          <w:rFonts w:hint="eastAsia" w:ascii="仿宋" w:hAnsi="仿宋" w:eastAsia="仿宋"/>
          <w:sz w:val="28"/>
          <w:szCs w:val="28"/>
        </w:rPr>
        <w:t>3.产品规格型号：</w:t>
      </w:r>
      <w:r>
        <w:rPr>
          <w:rFonts w:ascii="仿宋" w:hAnsi="仿宋" w:eastAsia="仿宋"/>
          <w:sz w:val="28"/>
          <w:szCs w:val="28"/>
        </w:rPr>
        <w:t>多种规格可供选择</w:t>
      </w:r>
      <w:r>
        <w:rPr>
          <w:rFonts w:hint="eastAsia" w:ascii="仿宋" w:hAnsi="仿宋" w:eastAsia="仿宋"/>
          <w:sz w:val="28"/>
          <w:szCs w:val="28"/>
        </w:rPr>
        <w:t>。</w:t>
      </w:r>
    </w:p>
    <w:p>
      <w:pPr>
        <w:ind w:right="-58"/>
        <w:rPr>
          <w:rFonts w:ascii="仿宋" w:hAnsi="仿宋" w:eastAsia="仿宋"/>
          <w:sz w:val="28"/>
          <w:szCs w:val="28"/>
        </w:rPr>
      </w:pPr>
      <w:r>
        <w:rPr>
          <w:rFonts w:hint="eastAsia" w:ascii="仿宋" w:hAnsi="仿宋" w:eastAsia="仿宋"/>
          <w:sz w:val="28"/>
          <w:szCs w:val="28"/>
        </w:rPr>
        <w:t>4.要求：假体形状更接近人体，①具有较好的生物相容性和稳定性，手感较软、自然，以致感染率较低；②可塑性好，完整的生物相容性降低了感染、穿孔的风险，同时独特的受力结构避免了某些假体移位的可能；③透光性低、④抗老化高。</w:t>
      </w:r>
    </w:p>
    <w:p>
      <w:pPr>
        <w:ind w:right="-58"/>
        <w:rPr>
          <w:rFonts w:ascii="仿宋" w:hAnsi="仿宋" w:eastAsia="仿宋"/>
          <w:sz w:val="32"/>
          <w:szCs w:val="32"/>
          <w:highlight w:val="yellow"/>
        </w:rPr>
      </w:pPr>
    </w:p>
    <w:p>
      <w:pPr>
        <w:ind w:right="-58"/>
        <w:rPr>
          <w:rFonts w:hint="eastAsia" w:ascii="仿宋" w:hAnsi="仿宋" w:eastAsia="仿宋"/>
          <w:sz w:val="32"/>
          <w:szCs w:val="32"/>
        </w:rPr>
      </w:pPr>
      <w:r>
        <w:rPr>
          <w:rFonts w:hint="eastAsia" w:ascii="仿宋" w:hAnsi="仿宋" w:eastAsia="仿宋"/>
          <w:sz w:val="32"/>
          <w:szCs w:val="32"/>
        </w:rPr>
        <w:t>（五）国产中低端下巴假体</w:t>
      </w:r>
    </w:p>
    <w:p>
      <w:pPr>
        <w:ind w:right="-58"/>
        <w:rPr>
          <w:rFonts w:hint="eastAsia" w:ascii="仿宋" w:hAnsi="仿宋" w:eastAsia="仿宋"/>
          <w:sz w:val="28"/>
          <w:szCs w:val="28"/>
        </w:rPr>
      </w:pPr>
      <w:r>
        <w:rPr>
          <w:rFonts w:hint="eastAsia" w:ascii="仿宋" w:hAnsi="仿宋" w:eastAsia="仿宋"/>
          <w:sz w:val="28"/>
          <w:szCs w:val="28"/>
        </w:rPr>
        <w:t>1.要求所投产品材料满足两种，分别为硅胶假体和膨体。其中：①硅胶假体要求成份主要是硅胶，能够在体内可保持的时间也会相对较长，如果手术以后形态不满意，能够在手术取出的时候完整的取出，从而减少副作用。②膨体：即PTFE聚四氟乙烯材料，组织贴服度及透光度优于硅胶材料，真实感比较强，而且要求与自身组织有更好的相容性。</w:t>
      </w:r>
    </w:p>
    <w:p>
      <w:pPr>
        <w:ind w:right="-58"/>
        <w:rPr>
          <w:rFonts w:hint="eastAsia" w:ascii="仿宋" w:hAnsi="仿宋" w:eastAsia="仿宋"/>
          <w:sz w:val="28"/>
          <w:szCs w:val="28"/>
        </w:rPr>
      </w:pPr>
      <w:r>
        <w:rPr>
          <w:rFonts w:hint="eastAsia" w:ascii="仿宋" w:hAnsi="仿宋" w:eastAsia="仿宋"/>
          <w:sz w:val="28"/>
          <w:szCs w:val="28"/>
        </w:rPr>
        <w:t>2.产品规格型号：</w:t>
      </w:r>
      <w:r>
        <w:rPr>
          <w:rFonts w:ascii="仿宋" w:hAnsi="仿宋" w:eastAsia="仿宋"/>
          <w:sz w:val="28"/>
          <w:szCs w:val="28"/>
        </w:rPr>
        <w:t>多种规格可供选择</w:t>
      </w:r>
      <w:r>
        <w:rPr>
          <w:rFonts w:hint="eastAsia" w:ascii="仿宋" w:hAnsi="仿宋" w:eastAsia="仿宋"/>
          <w:sz w:val="28"/>
          <w:szCs w:val="28"/>
        </w:rPr>
        <w:t>。</w:t>
      </w:r>
    </w:p>
    <w:p>
      <w:pPr>
        <w:ind w:right="-58"/>
        <w:rPr>
          <w:rFonts w:ascii="仿宋" w:hAnsi="仿宋" w:eastAsia="仿宋"/>
          <w:sz w:val="28"/>
          <w:szCs w:val="28"/>
        </w:rPr>
      </w:pPr>
      <w:r>
        <w:rPr>
          <w:rFonts w:hint="eastAsia" w:ascii="仿宋" w:hAnsi="仿宋" w:eastAsia="仿宋"/>
          <w:sz w:val="28"/>
          <w:szCs w:val="28"/>
        </w:rPr>
        <w:t>3.要求：假体形状更接近人体，①具有较好的生物相容性和稳定性，手感较软、自然，以致感染率较低；②可塑性较好，完整的生物相容性降低了感染、穿孔的风险，同时独特的受力结构避免了某些假体移位的可能；③透光性较低、④抗老化较高。</w:t>
      </w:r>
    </w:p>
    <w:p>
      <w:pPr>
        <w:ind w:right="-58"/>
        <w:rPr>
          <w:rFonts w:hint="eastAsia" w:ascii="仿宋" w:hAnsi="仿宋" w:eastAsia="仿宋"/>
          <w:sz w:val="32"/>
          <w:szCs w:val="32"/>
        </w:rPr>
      </w:pPr>
    </w:p>
    <w:p>
      <w:pPr>
        <w:ind w:right="-58"/>
        <w:rPr>
          <w:rFonts w:hint="eastAsia" w:ascii="仿宋" w:hAnsi="仿宋" w:eastAsia="仿宋"/>
          <w:sz w:val="32"/>
          <w:szCs w:val="32"/>
        </w:rPr>
      </w:pPr>
      <w:r>
        <w:rPr>
          <w:rFonts w:hint="eastAsia" w:ascii="仿宋" w:hAnsi="仿宋" w:eastAsia="仿宋"/>
          <w:sz w:val="32"/>
          <w:szCs w:val="32"/>
        </w:rPr>
        <w:t>（六）国产中高端鼻假体</w:t>
      </w:r>
    </w:p>
    <w:p>
      <w:pPr>
        <w:ind w:right="-58"/>
        <w:rPr>
          <w:rFonts w:hint="eastAsia" w:ascii="仿宋" w:hAnsi="仿宋" w:eastAsia="仿宋"/>
          <w:sz w:val="28"/>
          <w:szCs w:val="28"/>
        </w:rPr>
      </w:pPr>
      <w:r>
        <w:rPr>
          <w:rFonts w:hint="eastAsia" w:ascii="仿宋" w:hAnsi="仿宋" w:eastAsia="仿宋"/>
          <w:sz w:val="28"/>
          <w:szCs w:val="28"/>
        </w:rPr>
        <w:t>1.要求所投产品材料满足两种，分别为硅胶假体和膨体。其中：①硅胶假体要求成份主要是硅胶，能够在体内可保持的时间也会相对较长，如果手术以后形态不满意，能够在手术取出的时候完整的取出，从而减少副作用。②膨体：即PTFE聚四氟乙烯材料，组织贴服度及透光度优于硅胶材料，真实感比较强，而且要求与自身组织有更好的相容性。使用寿命不得低于10-15年。</w:t>
      </w:r>
    </w:p>
    <w:p>
      <w:pPr>
        <w:ind w:right="-58"/>
        <w:rPr>
          <w:rFonts w:hint="eastAsia" w:ascii="仿宋" w:hAnsi="仿宋" w:eastAsia="仿宋"/>
          <w:sz w:val="28"/>
          <w:szCs w:val="28"/>
        </w:rPr>
      </w:pPr>
      <w:r>
        <w:rPr>
          <w:rFonts w:hint="eastAsia" w:ascii="仿宋" w:hAnsi="仿宋" w:eastAsia="仿宋"/>
          <w:sz w:val="28"/>
          <w:szCs w:val="28"/>
        </w:rPr>
        <w:t>2.产品规格型号：</w:t>
      </w:r>
      <w:r>
        <w:rPr>
          <w:rFonts w:ascii="仿宋" w:hAnsi="仿宋" w:eastAsia="仿宋"/>
          <w:sz w:val="28"/>
          <w:szCs w:val="28"/>
        </w:rPr>
        <w:t>多种规格可供选择</w:t>
      </w:r>
      <w:r>
        <w:rPr>
          <w:rFonts w:hint="eastAsia" w:ascii="仿宋" w:hAnsi="仿宋" w:eastAsia="仿宋"/>
          <w:sz w:val="28"/>
          <w:szCs w:val="28"/>
        </w:rPr>
        <w:t>。</w:t>
      </w:r>
    </w:p>
    <w:p>
      <w:pPr>
        <w:ind w:right="-58"/>
        <w:rPr>
          <w:rFonts w:ascii="仿宋" w:hAnsi="仿宋" w:eastAsia="仿宋"/>
          <w:sz w:val="28"/>
          <w:szCs w:val="28"/>
        </w:rPr>
      </w:pPr>
      <w:r>
        <w:rPr>
          <w:rFonts w:hint="eastAsia" w:ascii="仿宋" w:hAnsi="仿宋" w:eastAsia="仿宋"/>
          <w:sz w:val="28"/>
          <w:szCs w:val="28"/>
        </w:rPr>
        <w:t>3.要求：假体形状更接近人体，①具有更好的生物相容性和稳定性，手感较软、自然，以致感染率较低；②可塑性好，完整的生物相容性降低了感染、穿孔的风险，同时独特的受力结构避免了某些假体移位的可能；③透光性低、④抗老化高。⑤延展性好。</w:t>
      </w:r>
    </w:p>
    <w:p>
      <w:pPr>
        <w:ind w:right="-58"/>
        <w:rPr>
          <w:rFonts w:ascii="仿宋" w:hAnsi="仿宋" w:eastAsia="仿宋"/>
          <w:sz w:val="32"/>
          <w:szCs w:val="32"/>
        </w:rPr>
      </w:pPr>
    </w:p>
    <w:p>
      <w:pPr>
        <w:ind w:right="-58"/>
        <w:rPr>
          <w:rFonts w:hint="eastAsia" w:ascii="仿宋" w:hAnsi="仿宋" w:eastAsia="仿宋"/>
          <w:sz w:val="32"/>
          <w:szCs w:val="32"/>
        </w:rPr>
      </w:pPr>
      <w:r>
        <w:rPr>
          <w:rFonts w:hint="eastAsia" w:ascii="仿宋" w:hAnsi="仿宋" w:eastAsia="仿宋"/>
          <w:sz w:val="32"/>
          <w:szCs w:val="32"/>
        </w:rPr>
        <w:t>（七）国产中端鼻假体</w:t>
      </w:r>
    </w:p>
    <w:p>
      <w:pPr>
        <w:ind w:right="-58"/>
        <w:rPr>
          <w:rFonts w:hint="eastAsia" w:ascii="仿宋" w:hAnsi="仿宋" w:eastAsia="仿宋"/>
          <w:sz w:val="28"/>
          <w:szCs w:val="28"/>
        </w:rPr>
      </w:pPr>
      <w:r>
        <w:rPr>
          <w:rFonts w:hint="eastAsia" w:ascii="仿宋" w:hAnsi="仿宋" w:eastAsia="仿宋"/>
          <w:sz w:val="28"/>
          <w:szCs w:val="28"/>
        </w:rPr>
        <w:t>1.要求所投产品材料满足两种，分别为硅胶假体和膨体。其中：①硅胶假体要求成份主要是硅胶，能够在体内可保持的时间也会相对较长，如果手术以后形态不满意，能够在手术取出的时候完整的取出，从而减少副作用。②膨体：即PTFE聚四氟乙烯材料，组织贴服度及透光度优于硅胶材料，真实感比较强，而且要求与自身组织有更好的相容性。</w:t>
      </w:r>
    </w:p>
    <w:p>
      <w:pPr>
        <w:ind w:right="-58"/>
        <w:rPr>
          <w:rFonts w:hint="eastAsia" w:ascii="仿宋" w:hAnsi="仿宋" w:eastAsia="仿宋"/>
          <w:sz w:val="28"/>
          <w:szCs w:val="28"/>
        </w:rPr>
      </w:pPr>
      <w:r>
        <w:rPr>
          <w:rFonts w:hint="eastAsia" w:ascii="仿宋" w:hAnsi="仿宋" w:eastAsia="仿宋"/>
          <w:sz w:val="28"/>
          <w:szCs w:val="28"/>
        </w:rPr>
        <w:t>2.产品规格型号：</w:t>
      </w:r>
      <w:r>
        <w:rPr>
          <w:rFonts w:ascii="仿宋" w:hAnsi="仿宋" w:eastAsia="仿宋"/>
          <w:sz w:val="28"/>
          <w:szCs w:val="28"/>
        </w:rPr>
        <w:t>多种规格可供选择</w:t>
      </w:r>
      <w:r>
        <w:rPr>
          <w:rFonts w:hint="eastAsia" w:ascii="仿宋" w:hAnsi="仿宋" w:eastAsia="仿宋"/>
          <w:sz w:val="28"/>
          <w:szCs w:val="28"/>
        </w:rPr>
        <w:t>。</w:t>
      </w:r>
    </w:p>
    <w:p>
      <w:pPr>
        <w:ind w:right="-58"/>
        <w:rPr>
          <w:rFonts w:hint="eastAsia" w:ascii="仿宋" w:hAnsi="仿宋" w:eastAsia="仿宋"/>
          <w:sz w:val="28"/>
          <w:szCs w:val="28"/>
        </w:rPr>
      </w:pPr>
      <w:r>
        <w:rPr>
          <w:rFonts w:hint="eastAsia" w:ascii="仿宋" w:hAnsi="仿宋" w:eastAsia="仿宋"/>
          <w:sz w:val="28"/>
          <w:szCs w:val="28"/>
        </w:rPr>
        <w:t>3.要求：假体形状更接近人体，①具有更好的生物相容性和稳定性，手感较硬；②可塑性较好，完整的生物相容性降低了感染、穿孔的风险，同时独特的受力结构避免了某些假体移位的可能；③透光性较低；④抗老化高；⑤延展性较好。</w:t>
      </w:r>
    </w:p>
    <w:p>
      <w:pPr>
        <w:ind w:right="-58"/>
        <w:rPr>
          <w:rFonts w:hint="eastAsia" w:ascii="仿宋" w:hAnsi="仿宋" w:eastAsia="仿宋"/>
          <w:sz w:val="32"/>
          <w:szCs w:val="32"/>
        </w:rPr>
      </w:pPr>
    </w:p>
    <w:p>
      <w:pPr>
        <w:ind w:right="-58"/>
        <w:rPr>
          <w:rFonts w:hint="eastAsia" w:ascii="仿宋" w:hAnsi="仿宋" w:eastAsia="仿宋"/>
          <w:sz w:val="32"/>
          <w:szCs w:val="32"/>
        </w:rPr>
      </w:pPr>
      <w:r>
        <w:rPr>
          <w:rFonts w:hint="eastAsia" w:ascii="仿宋" w:hAnsi="仿宋" w:eastAsia="仿宋"/>
          <w:sz w:val="32"/>
          <w:szCs w:val="32"/>
        </w:rPr>
        <w:t>（八）国产中低端鼻假体</w:t>
      </w:r>
    </w:p>
    <w:p>
      <w:pPr>
        <w:ind w:right="-58"/>
        <w:rPr>
          <w:rFonts w:hint="eastAsia" w:ascii="仿宋" w:hAnsi="仿宋" w:eastAsia="仿宋"/>
          <w:sz w:val="28"/>
          <w:szCs w:val="28"/>
        </w:rPr>
      </w:pPr>
      <w:r>
        <w:rPr>
          <w:rFonts w:hint="eastAsia" w:ascii="仿宋" w:hAnsi="仿宋" w:eastAsia="仿宋"/>
          <w:sz w:val="28"/>
          <w:szCs w:val="28"/>
        </w:rPr>
        <w:t>1.要求所投产品材料满足两种，分别为硅胶假体和膨体。其中：①硅胶假体要求成份主要是硅胶，能够在体内可保持的时间也会相对较长，如果手术以后形态不满意，能够在手术取出的时候完整的取出，从而减少副作用。②膨体：即PTFE聚四氟乙烯材料，组织贴服度及透光度优于硅胶材料，真实感比较强，而且要求与自身组织有更好的相容性。</w:t>
      </w:r>
    </w:p>
    <w:p>
      <w:pPr>
        <w:ind w:right="-58"/>
        <w:rPr>
          <w:rFonts w:hint="eastAsia" w:ascii="仿宋" w:hAnsi="仿宋" w:eastAsia="仿宋"/>
          <w:sz w:val="28"/>
          <w:szCs w:val="28"/>
        </w:rPr>
      </w:pPr>
      <w:r>
        <w:rPr>
          <w:rFonts w:hint="eastAsia" w:ascii="仿宋" w:hAnsi="仿宋" w:eastAsia="仿宋"/>
          <w:sz w:val="28"/>
          <w:szCs w:val="28"/>
        </w:rPr>
        <w:t>2.产品规格型号：</w:t>
      </w:r>
      <w:r>
        <w:rPr>
          <w:rFonts w:ascii="仿宋" w:hAnsi="仿宋" w:eastAsia="仿宋"/>
          <w:sz w:val="28"/>
          <w:szCs w:val="28"/>
        </w:rPr>
        <w:t>多种规格可供选择</w:t>
      </w:r>
      <w:r>
        <w:rPr>
          <w:rFonts w:hint="eastAsia" w:ascii="仿宋" w:hAnsi="仿宋" w:eastAsia="仿宋"/>
          <w:sz w:val="28"/>
          <w:szCs w:val="28"/>
        </w:rPr>
        <w:t>。</w:t>
      </w:r>
    </w:p>
    <w:p>
      <w:pPr>
        <w:ind w:right="-58"/>
        <w:rPr>
          <w:rFonts w:hint="eastAsia" w:ascii="仿宋" w:hAnsi="仿宋" w:eastAsia="仿宋"/>
          <w:sz w:val="28"/>
          <w:szCs w:val="28"/>
        </w:rPr>
      </w:pPr>
      <w:r>
        <w:rPr>
          <w:rFonts w:hint="eastAsia" w:ascii="仿宋" w:hAnsi="仿宋" w:eastAsia="仿宋"/>
          <w:sz w:val="28"/>
          <w:szCs w:val="28"/>
        </w:rPr>
        <w:t>3.要求：假体形状更接近人体，①具有更好的生物相容性和稳定性，手感较硬；②可塑性较好，完整的生物相容性降低了感染、穿孔的风险，同时独特的受力结构避免了某些假体移位的可能；③透光性一般；④抗老化较高；⑤延展性较好。</w:t>
      </w:r>
    </w:p>
    <w:p>
      <w:pPr>
        <w:ind w:right="-58"/>
        <w:rPr>
          <w:rFonts w:hint="eastAsia" w:ascii="仿宋" w:hAnsi="仿宋" w:eastAsia="仿宋"/>
          <w:sz w:val="28"/>
          <w:szCs w:val="28"/>
        </w:rPr>
      </w:pPr>
      <w:r>
        <w:rPr>
          <w:rFonts w:hint="eastAsia" w:ascii="仿宋" w:hAnsi="仿宋" w:eastAsia="仿宋"/>
          <w:sz w:val="28"/>
          <w:szCs w:val="28"/>
        </w:rPr>
        <w:t>4.要求所投产品：国产中低端。</w:t>
      </w:r>
    </w:p>
    <w:p>
      <w:pPr>
        <w:ind w:right="-58"/>
        <w:rPr>
          <w:rFonts w:hint="eastAsia" w:ascii="仿宋" w:hAnsi="仿宋" w:eastAsia="仿宋"/>
          <w:sz w:val="32"/>
          <w:szCs w:val="32"/>
        </w:rPr>
      </w:pPr>
    </w:p>
    <w:p>
      <w:pPr>
        <w:numPr>
          <w:ilvl w:val="0"/>
          <w:numId w:val="4"/>
        </w:numPr>
        <w:ind w:right="-58"/>
        <w:rPr>
          <w:rFonts w:hint="eastAsia" w:ascii="仿宋" w:hAnsi="仿宋" w:eastAsia="仿宋"/>
          <w:sz w:val="32"/>
          <w:szCs w:val="32"/>
        </w:rPr>
      </w:pPr>
      <w:r>
        <w:rPr>
          <w:rFonts w:hint="eastAsia" w:ascii="仿宋" w:hAnsi="仿宋" w:eastAsia="仿宋"/>
          <w:sz w:val="32"/>
          <w:szCs w:val="32"/>
        </w:rPr>
        <w:t>进口注射用透明质酸钠凝胶</w:t>
      </w:r>
    </w:p>
    <w:p>
      <w:pPr>
        <w:numPr>
          <w:ilvl w:val="0"/>
          <w:numId w:val="5"/>
        </w:numPr>
        <w:ind w:right="-58"/>
        <w:rPr>
          <w:rFonts w:ascii="仿宋" w:hAnsi="仿宋" w:eastAsia="仿宋"/>
          <w:sz w:val="28"/>
          <w:szCs w:val="28"/>
        </w:rPr>
      </w:pPr>
      <w:r>
        <w:rPr>
          <w:rFonts w:hint="eastAsia" w:ascii="仿宋" w:hAnsi="仿宋" w:eastAsia="仿宋"/>
          <w:sz w:val="28"/>
          <w:szCs w:val="28"/>
        </w:rPr>
        <w:t>参数要求：要求该产品应由预灌封塑料注射器、不锈钢注射针和封装在注射器中的凝胶悬液组成。凝胶由经交联的透明质酸钠、未经交联的透明质酸、磷酸盐缓冲体系以及注射用水组成，其中透明质酸钠由微生物发酵法制备，交联透明质酸钠标示浓度为24mg/mL，未经交联的透明质酸含量5%。封装了凝胶的注射器已经湿热灭菌，注射针要求无菌，须经环氧乙烷灭菌。该产品一次性使用。</w:t>
      </w:r>
    </w:p>
    <w:p>
      <w:pPr>
        <w:numPr>
          <w:ilvl w:val="0"/>
          <w:numId w:val="5"/>
        </w:numPr>
        <w:ind w:right="-58"/>
        <w:rPr>
          <w:rFonts w:ascii="仿宋" w:hAnsi="仿宋" w:eastAsia="仿宋"/>
          <w:sz w:val="28"/>
          <w:szCs w:val="28"/>
        </w:rPr>
      </w:pPr>
      <w:r>
        <w:rPr>
          <w:rFonts w:hint="eastAsia" w:ascii="仿宋" w:hAnsi="仿宋" w:eastAsia="仿宋"/>
          <w:sz w:val="28"/>
          <w:szCs w:val="28"/>
        </w:rPr>
        <w:t>适用于面部真皮组织中层至深层注射，以纠正中重度鼻唇沟皱纹。</w:t>
      </w:r>
    </w:p>
    <w:p>
      <w:pPr>
        <w:numPr>
          <w:ilvl w:val="0"/>
          <w:numId w:val="0"/>
        </w:numPr>
        <w:ind w:right="-58" w:rightChars="0"/>
        <w:rPr>
          <w:rFonts w:ascii="仿宋" w:hAnsi="仿宋" w:eastAsia="仿宋"/>
          <w:sz w:val="28"/>
          <w:szCs w:val="28"/>
          <w:highlight w:val="none"/>
        </w:rPr>
      </w:pPr>
      <w:r>
        <w:rPr>
          <w:rFonts w:hint="eastAsia" w:ascii="仿宋" w:hAnsi="仿宋" w:eastAsia="仿宋"/>
          <w:sz w:val="28"/>
          <w:szCs w:val="28"/>
          <w:highlight w:val="none"/>
          <w:lang w:val="en-US" w:eastAsia="zh-CN"/>
        </w:rPr>
        <w:t>3.</w:t>
      </w:r>
      <w:r>
        <w:rPr>
          <w:rFonts w:hint="eastAsia" w:ascii="仿宋" w:hAnsi="仿宋" w:eastAsia="仿宋"/>
          <w:sz w:val="28"/>
          <w:szCs w:val="28"/>
          <w:highlight w:val="none"/>
        </w:rPr>
        <w:t>每支容量≥1ml。</w:t>
      </w:r>
    </w:p>
    <w:p>
      <w:pPr>
        <w:ind w:right="-58"/>
        <w:rPr>
          <w:rFonts w:hint="eastAsia" w:ascii="仿宋" w:hAnsi="仿宋" w:eastAsia="仿宋"/>
          <w:sz w:val="32"/>
          <w:szCs w:val="32"/>
        </w:rPr>
      </w:pPr>
    </w:p>
    <w:p>
      <w:pPr>
        <w:numPr>
          <w:ilvl w:val="0"/>
          <w:numId w:val="4"/>
        </w:numPr>
        <w:ind w:right="-58"/>
        <w:rPr>
          <w:rFonts w:ascii="仿宋" w:hAnsi="仿宋" w:eastAsia="仿宋"/>
          <w:sz w:val="32"/>
          <w:szCs w:val="32"/>
        </w:rPr>
      </w:pPr>
      <w:r>
        <w:rPr>
          <w:rFonts w:hint="eastAsia" w:ascii="仿宋" w:hAnsi="仿宋" w:eastAsia="仿宋"/>
          <w:sz w:val="32"/>
          <w:szCs w:val="32"/>
        </w:rPr>
        <w:t>国产注射用透明质酸钠凝胶</w:t>
      </w:r>
    </w:p>
    <w:p>
      <w:pPr>
        <w:ind w:right="-58"/>
        <w:rPr>
          <w:rFonts w:ascii="仿宋" w:hAnsi="仿宋" w:eastAsia="仿宋"/>
          <w:sz w:val="28"/>
          <w:szCs w:val="28"/>
        </w:rPr>
      </w:pPr>
      <w:r>
        <w:rPr>
          <w:rFonts w:hint="eastAsia" w:ascii="仿宋" w:hAnsi="仿宋" w:eastAsia="仿宋"/>
          <w:sz w:val="28"/>
          <w:szCs w:val="28"/>
        </w:rPr>
        <w:t>1.参数要求：要求该产品应由预灌封塑料注射器、不锈钢注射针和封装在注射器中的凝胶悬液组成。凝胶由经交联的透明质酸钠、未经交联的透明质酸、磷酸盐缓冲体系以及注射用水组成，其中透明质酸钠由微生物发酵法制备，交联透明质酸钠标示浓度为24mg/mL，未经交联的透明质酸含量5%。封装了凝胶的注射器已经湿热灭菌，注射针要求无菌，须经环氧乙烷灭菌。该产品一次性使用。</w:t>
      </w:r>
    </w:p>
    <w:p>
      <w:pPr>
        <w:ind w:right="-58"/>
        <w:rPr>
          <w:rFonts w:ascii="仿宋" w:hAnsi="仿宋" w:eastAsia="仿宋"/>
          <w:sz w:val="28"/>
          <w:szCs w:val="28"/>
        </w:rPr>
      </w:pPr>
      <w:r>
        <w:rPr>
          <w:rFonts w:hint="eastAsia" w:ascii="仿宋" w:hAnsi="仿宋" w:eastAsia="仿宋"/>
          <w:sz w:val="28"/>
          <w:szCs w:val="28"/>
        </w:rPr>
        <w:t>2.适用于面部真皮组织中层至深层注射，以纠正中重度鼻唇沟皱纹。</w:t>
      </w:r>
    </w:p>
    <w:p>
      <w:pPr>
        <w:ind w:right="-58"/>
        <w:rPr>
          <w:rFonts w:hint="eastAsia" w:ascii="仿宋" w:hAnsi="仿宋" w:eastAsia="仿宋" w:cs="Times New Roman"/>
          <w:sz w:val="28"/>
          <w:szCs w:val="28"/>
        </w:rPr>
      </w:pPr>
      <w:r>
        <w:rPr>
          <w:rFonts w:hint="eastAsia" w:ascii="仿宋" w:hAnsi="仿宋" w:eastAsia="仿宋" w:cs="Times New Roman"/>
          <w:sz w:val="28"/>
          <w:szCs w:val="28"/>
          <w:lang w:val="en-US" w:eastAsia="zh-CN"/>
        </w:rPr>
        <w:t>3.</w:t>
      </w:r>
      <w:r>
        <w:rPr>
          <w:rFonts w:hint="eastAsia" w:ascii="仿宋" w:hAnsi="仿宋" w:eastAsia="仿宋" w:cs="Times New Roman"/>
          <w:sz w:val="28"/>
          <w:szCs w:val="28"/>
        </w:rPr>
        <w:t>每支容量≥1ml</w:t>
      </w:r>
    </w:p>
    <w:p>
      <w:pPr>
        <w:ind w:right="-58"/>
        <w:rPr>
          <w:rFonts w:ascii="仿宋" w:hAnsi="仿宋" w:eastAsia="仿宋"/>
          <w:sz w:val="32"/>
          <w:szCs w:val="32"/>
        </w:rPr>
      </w:pPr>
    </w:p>
    <w:p>
      <w:pPr>
        <w:numPr>
          <w:ilvl w:val="0"/>
          <w:numId w:val="4"/>
        </w:numPr>
        <w:ind w:right="-58"/>
        <w:rPr>
          <w:rFonts w:hint="eastAsia" w:ascii="仿宋" w:hAnsi="仿宋" w:eastAsia="仿宋"/>
          <w:sz w:val="32"/>
          <w:szCs w:val="32"/>
        </w:rPr>
      </w:pPr>
      <w:r>
        <w:rPr>
          <w:rFonts w:hint="eastAsia" w:ascii="仿宋" w:hAnsi="仿宋" w:eastAsia="仿宋"/>
          <w:sz w:val="32"/>
          <w:szCs w:val="32"/>
        </w:rPr>
        <w:t>硅酮疤痕贴</w:t>
      </w:r>
    </w:p>
    <w:p>
      <w:pPr>
        <w:ind w:right="-58" w:firstLine="280" w:firstLineChars="100"/>
        <w:rPr>
          <w:rFonts w:hint="eastAsia" w:ascii="仿宋" w:hAnsi="仿宋" w:eastAsia="仿宋" w:cs="宋体"/>
          <w:kern w:val="0"/>
          <w:sz w:val="28"/>
          <w:szCs w:val="28"/>
        </w:rPr>
      </w:pPr>
      <w:r>
        <w:rPr>
          <w:rFonts w:hint="eastAsia" w:ascii="仿宋" w:hAnsi="仿宋" w:eastAsia="仿宋" w:cs="宋体"/>
          <w:kern w:val="0"/>
          <w:sz w:val="28"/>
          <w:szCs w:val="28"/>
        </w:rPr>
        <w:t>1.参数要求：要求该产品应内含医用硅凝胶膜，无毒聚氨酯薄膜。水蒸气透过量大于30g/（m</w:t>
      </w:r>
      <w:r>
        <w:rPr>
          <w:rFonts w:hint="eastAsia" w:ascii="仿宋" w:hAnsi="仿宋" w:eastAsia="仿宋" w:cs="宋体"/>
          <w:kern w:val="0"/>
          <w:sz w:val="28"/>
          <w:szCs w:val="28"/>
          <w:vertAlign w:val="superscript"/>
        </w:rPr>
        <w:t>2</w:t>
      </w:r>
      <w:r>
        <w:rPr>
          <w:rFonts w:ascii="仿宋" w:hAnsi="仿宋" w:eastAsia="仿宋" w:cs="宋体"/>
          <w:kern w:val="0"/>
          <w:sz w:val="28"/>
          <w:szCs w:val="28"/>
        </w:rPr>
        <w:t>*</w:t>
      </w:r>
      <w:r>
        <w:rPr>
          <w:rFonts w:hint="eastAsia" w:ascii="仿宋" w:hAnsi="仿宋" w:eastAsia="仿宋" w:cs="宋体"/>
          <w:kern w:val="0"/>
          <w:sz w:val="28"/>
          <w:szCs w:val="28"/>
        </w:rPr>
        <w:t>24h），断裂伸长率不低于200%能通过GB/T16886.1-2011及GB15979-2002的要求进行生物学评价，结果表明无生物危害。</w:t>
      </w:r>
    </w:p>
    <w:p>
      <w:pPr>
        <w:ind w:right="-58" w:firstLine="280" w:firstLineChars="100"/>
        <w:rPr>
          <w:rFonts w:hint="eastAsia" w:ascii="仿宋" w:hAnsi="仿宋" w:eastAsia="仿宋" w:cs="宋体"/>
          <w:kern w:val="0"/>
          <w:sz w:val="28"/>
          <w:szCs w:val="28"/>
        </w:rPr>
      </w:pPr>
      <w:r>
        <w:rPr>
          <w:rFonts w:hint="eastAsia" w:ascii="仿宋" w:hAnsi="仿宋" w:eastAsia="仿宋" w:cs="宋体"/>
          <w:kern w:val="0"/>
          <w:sz w:val="28"/>
          <w:szCs w:val="28"/>
        </w:rPr>
        <w:t>2.能够反复使用、防水透气、防紫外线、自由裁剪和贴近肤色设计。</w:t>
      </w:r>
    </w:p>
    <w:p>
      <w:pPr>
        <w:ind w:right="-58" w:firstLine="280" w:firstLineChars="100"/>
        <w:rPr>
          <w:rFonts w:hint="eastAsia" w:ascii="仿宋" w:hAnsi="仿宋" w:eastAsia="仿宋" w:cs="宋体"/>
          <w:kern w:val="0"/>
          <w:sz w:val="28"/>
          <w:szCs w:val="28"/>
          <w:highlight w:val="none"/>
        </w:rPr>
      </w:pPr>
      <w:r>
        <w:rPr>
          <w:rFonts w:hint="eastAsia" w:ascii="仿宋" w:hAnsi="仿宋" w:eastAsia="仿宋" w:cs="宋体"/>
          <w:kern w:val="0"/>
          <w:sz w:val="28"/>
          <w:szCs w:val="28"/>
          <w:highlight w:val="none"/>
        </w:rPr>
        <w:t>3.适用于抑制体表外伤、烧伤和手术愈合后的疤痕增生。</w:t>
      </w:r>
    </w:p>
    <w:p>
      <w:pPr>
        <w:ind w:right="-58" w:firstLine="280" w:firstLineChars="100"/>
        <w:rPr>
          <w:rFonts w:ascii="仿宋" w:hAnsi="仿宋" w:eastAsia="仿宋" w:cs="宋体"/>
          <w:strike/>
          <w:kern w:val="0"/>
          <w:sz w:val="28"/>
          <w:szCs w:val="28"/>
          <w:highlight w:val="none"/>
        </w:rPr>
      </w:pPr>
      <w:r>
        <w:rPr>
          <w:rFonts w:hint="eastAsia" w:ascii="仿宋" w:hAnsi="仿宋" w:eastAsia="仿宋" w:cs="宋体"/>
          <w:kern w:val="0"/>
          <w:sz w:val="28"/>
          <w:szCs w:val="28"/>
          <w:highlight w:val="none"/>
        </w:rPr>
        <w:t>4.所投产品尺寸分别满足≥30*80mm和≥30*120mm</w:t>
      </w:r>
    </w:p>
    <w:p>
      <w:pPr>
        <w:ind w:right="-58"/>
        <w:rPr>
          <w:rFonts w:hint="eastAsia" w:ascii="仿宋" w:hAnsi="仿宋" w:eastAsia="仿宋" w:cs="宋体"/>
          <w:kern w:val="0"/>
          <w:sz w:val="28"/>
          <w:szCs w:val="28"/>
          <w:highlight w:val="none"/>
        </w:rPr>
      </w:pPr>
    </w:p>
    <w:p>
      <w:pPr>
        <w:ind w:right="-58"/>
        <w:rPr>
          <w:rFonts w:ascii="仿宋" w:hAnsi="仿宋" w:eastAsia="仿宋" w:cs="宋体"/>
          <w:kern w:val="0"/>
          <w:sz w:val="28"/>
          <w:szCs w:val="28"/>
          <w:highlight w:val="none"/>
        </w:rPr>
      </w:pPr>
      <w:r>
        <w:rPr>
          <w:rFonts w:hint="eastAsia" w:ascii="仿宋" w:hAnsi="仿宋" w:eastAsia="仿宋"/>
          <w:sz w:val="32"/>
          <w:szCs w:val="32"/>
          <w:highlight w:val="none"/>
        </w:rPr>
        <w:t>（十二）进口</w:t>
      </w:r>
      <w:r>
        <w:rPr>
          <w:rFonts w:hint="eastAsia" w:ascii="仿宋" w:hAnsi="仿宋" w:eastAsia="仿宋" w:cs="宋体"/>
          <w:kern w:val="0"/>
          <w:sz w:val="28"/>
          <w:szCs w:val="28"/>
          <w:highlight w:val="none"/>
        </w:rPr>
        <w:t>硅酮疤痕凝胶</w:t>
      </w:r>
    </w:p>
    <w:p>
      <w:pPr>
        <w:ind w:right="-58" w:firstLine="280" w:firstLineChars="100"/>
        <w:rPr>
          <w:rFonts w:hint="eastAsia" w:ascii="仿宋" w:hAnsi="仿宋" w:eastAsia="仿宋" w:cs="宋体"/>
          <w:kern w:val="0"/>
          <w:sz w:val="28"/>
          <w:szCs w:val="28"/>
          <w:highlight w:val="none"/>
        </w:rPr>
      </w:pPr>
      <w:r>
        <w:rPr>
          <w:rFonts w:hint="eastAsia" w:ascii="仿宋" w:hAnsi="仿宋" w:eastAsia="仿宋" w:cs="宋体"/>
          <w:kern w:val="0"/>
          <w:sz w:val="28"/>
          <w:szCs w:val="28"/>
          <w:highlight w:val="none"/>
        </w:rPr>
        <w:t>1.参数要求：要求产品主要由环五硅氧烷、聚二甲基硅氧烷、气相二氧化硅、聚二甲基硅氧烷交联聚合物组成。</w:t>
      </w:r>
    </w:p>
    <w:p>
      <w:pPr>
        <w:ind w:right="-58" w:firstLine="280" w:firstLineChars="100"/>
        <w:rPr>
          <w:rFonts w:hint="eastAsia" w:ascii="仿宋" w:hAnsi="仿宋" w:eastAsia="仿宋" w:cs="宋体"/>
          <w:kern w:val="0"/>
          <w:sz w:val="28"/>
          <w:szCs w:val="28"/>
          <w:highlight w:val="none"/>
        </w:rPr>
      </w:pPr>
      <w:r>
        <w:rPr>
          <w:rFonts w:hint="eastAsia" w:ascii="仿宋" w:hAnsi="仿宋" w:eastAsia="仿宋" w:cs="宋体"/>
          <w:kern w:val="0"/>
          <w:sz w:val="28"/>
          <w:szCs w:val="28"/>
          <w:highlight w:val="none"/>
        </w:rPr>
        <w:t>2.适用于处理旧的或新的,由烧伤、一般外科手术和外伤导致的疤痕造成的肥厚性瘢痕和瘢痕疙瘩。</w:t>
      </w:r>
    </w:p>
    <w:p>
      <w:pPr>
        <w:ind w:right="-58" w:firstLine="280" w:firstLineChars="100"/>
        <w:rPr>
          <w:rFonts w:hint="eastAsia" w:ascii="仿宋" w:hAnsi="仿宋" w:eastAsia="仿宋" w:cs="宋体"/>
          <w:kern w:val="0"/>
          <w:sz w:val="28"/>
          <w:szCs w:val="28"/>
          <w:highlight w:val="none"/>
        </w:rPr>
      </w:pPr>
      <w:r>
        <w:rPr>
          <w:rFonts w:hint="eastAsia" w:ascii="仿宋" w:hAnsi="仿宋" w:eastAsia="仿宋" w:cs="宋体"/>
          <w:kern w:val="0"/>
          <w:sz w:val="28"/>
          <w:szCs w:val="28"/>
          <w:highlight w:val="none"/>
        </w:rPr>
        <w:t>3.每支容量≥1</w:t>
      </w:r>
      <w:r>
        <w:rPr>
          <w:rFonts w:ascii="仿宋" w:hAnsi="仿宋" w:eastAsia="仿宋" w:cs="宋体"/>
          <w:kern w:val="0"/>
          <w:sz w:val="28"/>
          <w:szCs w:val="28"/>
          <w:highlight w:val="none"/>
        </w:rPr>
        <w:t>5</w:t>
      </w:r>
      <w:r>
        <w:rPr>
          <w:rFonts w:hint="eastAsia" w:ascii="仿宋" w:hAnsi="仿宋" w:eastAsia="仿宋" w:cs="宋体"/>
          <w:kern w:val="0"/>
          <w:sz w:val="28"/>
          <w:szCs w:val="28"/>
          <w:highlight w:val="none"/>
        </w:rPr>
        <w:t>g。</w:t>
      </w:r>
    </w:p>
    <w:p>
      <w:pPr>
        <w:ind w:right="-58"/>
        <w:rPr>
          <w:rFonts w:ascii="仿宋" w:hAnsi="仿宋" w:eastAsia="仿宋" w:cs="宋体"/>
          <w:kern w:val="0"/>
          <w:sz w:val="28"/>
          <w:szCs w:val="28"/>
          <w:highlight w:val="none"/>
        </w:rPr>
      </w:pPr>
    </w:p>
    <w:p>
      <w:pPr>
        <w:ind w:right="-58"/>
        <w:rPr>
          <w:rFonts w:hint="eastAsia" w:ascii="仿宋" w:hAnsi="仿宋" w:eastAsia="仿宋" w:cs="宋体"/>
          <w:kern w:val="0"/>
          <w:sz w:val="28"/>
          <w:szCs w:val="28"/>
          <w:highlight w:val="none"/>
        </w:rPr>
      </w:pPr>
      <w:r>
        <w:rPr>
          <w:rFonts w:hint="eastAsia" w:ascii="仿宋" w:hAnsi="仿宋" w:eastAsia="仿宋"/>
          <w:sz w:val="32"/>
          <w:szCs w:val="32"/>
          <w:highlight w:val="none"/>
        </w:rPr>
        <w:t>（十三）国产</w:t>
      </w:r>
      <w:r>
        <w:rPr>
          <w:rFonts w:hint="eastAsia" w:ascii="仿宋" w:hAnsi="仿宋" w:eastAsia="仿宋" w:cs="宋体"/>
          <w:kern w:val="0"/>
          <w:sz w:val="28"/>
          <w:szCs w:val="28"/>
          <w:highlight w:val="none"/>
        </w:rPr>
        <w:t>硅酮疤痕凝胶</w:t>
      </w:r>
    </w:p>
    <w:p>
      <w:pPr>
        <w:ind w:right="-58" w:firstLine="280" w:firstLineChars="100"/>
        <w:rPr>
          <w:rFonts w:hint="eastAsia" w:ascii="仿宋" w:hAnsi="仿宋" w:eastAsia="仿宋" w:cs="宋体"/>
          <w:kern w:val="0"/>
          <w:sz w:val="28"/>
          <w:szCs w:val="28"/>
          <w:highlight w:val="none"/>
        </w:rPr>
      </w:pPr>
      <w:r>
        <w:rPr>
          <w:rFonts w:hint="eastAsia" w:ascii="仿宋" w:hAnsi="仿宋" w:eastAsia="仿宋" w:cs="宋体"/>
          <w:kern w:val="0"/>
          <w:sz w:val="28"/>
          <w:szCs w:val="28"/>
          <w:highlight w:val="none"/>
        </w:rPr>
        <w:t>1.参数要求：产品主要由硅酮，硬脂酸。医用甘油。软膏剂基制，纯化水混合而成。PH6.0-7.5,重金属含量以Pb计应小于等于0.003%。</w:t>
      </w:r>
    </w:p>
    <w:p>
      <w:pPr>
        <w:ind w:right="-58" w:firstLine="280" w:firstLineChars="100"/>
        <w:rPr>
          <w:rFonts w:ascii="仿宋" w:hAnsi="仿宋" w:eastAsia="仿宋" w:cs="宋体"/>
          <w:kern w:val="0"/>
          <w:sz w:val="28"/>
          <w:szCs w:val="28"/>
          <w:highlight w:val="none"/>
        </w:rPr>
      </w:pPr>
      <w:r>
        <w:rPr>
          <w:rFonts w:hint="eastAsia" w:ascii="仿宋" w:hAnsi="仿宋" w:eastAsia="仿宋" w:cs="宋体"/>
          <w:kern w:val="0"/>
          <w:sz w:val="28"/>
          <w:szCs w:val="28"/>
          <w:highlight w:val="none"/>
        </w:rPr>
        <w:t>2.适用于处理旧的或新的,由烧伤、一般外科手术和外伤导致的疤痕造成的肥厚性瘢痕和瘢痕疙瘩。</w:t>
      </w:r>
    </w:p>
    <w:p>
      <w:pPr>
        <w:ind w:right="-58" w:firstLine="280" w:firstLineChars="100"/>
        <w:rPr>
          <w:rFonts w:hint="eastAsia" w:ascii="仿宋" w:hAnsi="仿宋" w:eastAsia="仿宋" w:cs="宋体"/>
          <w:kern w:val="0"/>
          <w:sz w:val="28"/>
          <w:szCs w:val="28"/>
          <w:highlight w:val="none"/>
        </w:rPr>
      </w:pPr>
      <w:r>
        <w:rPr>
          <w:rFonts w:ascii="仿宋" w:hAnsi="仿宋" w:eastAsia="仿宋" w:cs="宋体"/>
          <w:kern w:val="0"/>
          <w:sz w:val="28"/>
          <w:szCs w:val="28"/>
          <w:highlight w:val="none"/>
        </w:rPr>
        <w:t>3</w:t>
      </w:r>
      <w:r>
        <w:rPr>
          <w:rFonts w:hint="eastAsia" w:ascii="仿宋" w:hAnsi="仿宋" w:eastAsia="仿宋" w:cs="宋体"/>
          <w:kern w:val="0"/>
          <w:sz w:val="28"/>
          <w:szCs w:val="28"/>
          <w:highlight w:val="none"/>
        </w:rPr>
        <w:t>. 每支容量≥1</w:t>
      </w:r>
      <w:r>
        <w:rPr>
          <w:rFonts w:ascii="仿宋" w:hAnsi="仿宋" w:eastAsia="仿宋" w:cs="宋体"/>
          <w:kern w:val="0"/>
          <w:sz w:val="28"/>
          <w:szCs w:val="28"/>
          <w:highlight w:val="none"/>
        </w:rPr>
        <w:t>5</w:t>
      </w:r>
      <w:r>
        <w:rPr>
          <w:rFonts w:hint="eastAsia" w:ascii="仿宋" w:hAnsi="仿宋" w:eastAsia="仿宋" w:cs="宋体"/>
          <w:kern w:val="0"/>
          <w:sz w:val="28"/>
          <w:szCs w:val="28"/>
          <w:highlight w:val="none"/>
        </w:rPr>
        <w:t>g。</w:t>
      </w:r>
    </w:p>
    <w:p>
      <w:pPr>
        <w:ind w:right="-58" w:firstLine="280" w:firstLineChars="100"/>
        <w:rPr>
          <w:rFonts w:hint="eastAsia" w:ascii="仿宋" w:hAnsi="仿宋" w:eastAsia="仿宋" w:cs="宋体"/>
          <w:kern w:val="0"/>
          <w:sz w:val="28"/>
          <w:szCs w:val="28"/>
          <w:highlight w:val="none"/>
        </w:rPr>
      </w:pPr>
    </w:p>
    <w:p>
      <w:pPr>
        <w:ind w:right="-58"/>
        <w:rPr>
          <w:rFonts w:ascii="仿宋" w:hAnsi="仿宋" w:eastAsia="仿宋"/>
          <w:sz w:val="32"/>
          <w:szCs w:val="32"/>
        </w:rPr>
      </w:pPr>
      <w:r>
        <w:rPr>
          <w:rFonts w:hint="eastAsia" w:ascii="仿宋" w:hAnsi="仿宋" w:eastAsia="仿宋"/>
          <w:sz w:val="32"/>
          <w:szCs w:val="32"/>
        </w:rPr>
        <w:t>（十四）医用修复敷料</w:t>
      </w:r>
    </w:p>
    <w:p>
      <w:pPr>
        <w:ind w:right="-58"/>
        <w:rPr>
          <w:rFonts w:hint="eastAsia" w:ascii="仿宋" w:hAnsi="仿宋" w:eastAsia="仿宋"/>
          <w:sz w:val="32"/>
          <w:szCs w:val="32"/>
        </w:rPr>
      </w:pPr>
      <w:r>
        <w:rPr>
          <w:rFonts w:hint="eastAsia" w:ascii="仿宋" w:hAnsi="仿宋" w:eastAsia="仿宋"/>
          <w:sz w:val="32"/>
          <w:szCs w:val="32"/>
        </w:rPr>
        <w:t>1.国产高端医用修复敷料（胶原蛋白医用敷料）</w:t>
      </w:r>
    </w:p>
    <w:p>
      <w:pPr>
        <w:ind w:right="-58" w:firstLine="320" w:firstLineChars="100"/>
        <w:rPr>
          <w:rFonts w:hint="eastAsia" w:ascii="仿宋" w:hAnsi="仿宋" w:eastAsia="仿宋"/>
          <w:sz w:val="32"/>
          <w:szCs w:val="32"/>
        </w:rPr>
      </w:pPr>
      <w:r>
        <w:rPr>
          <w:rFonts w:hint="eastAsia" w:ascii="仿宋" w:hAnsi="仿宋" w:eastAsia="仿宋"/>
          <w:sz w:val="32"/>
          <w:szCs w:val="32"/>
        </w:rPr>
        <w:t>①</w:t>
      </w:r>
      <w:r>
        <w:rPr>
          <w:rFonts w:hint="eastAsia" w:ascii="仿宋" w:hAnsi="仿宋" w:eastAsia="仿宋" w:cs="宋体"/>
          <w:kern w:val="0"/>
          <w:sz w:val="28"/>
          <w:szCs w:val="28"/>
        </w:rPr>
        <w:t>参数要求：主要材料为重组人源胶原蛋白，辅以保湿润肤剂、助溶剂以及少量防腐剂。包装材料为医用聚乙烯(或聚丙烯)瓶、玻璃材料或医用铝管。</w:t>
      </w:r>
    </w:p>
    <w:p>
      <w:pPr>
        <w:ind w:right="-58" w:firstLine="420"/>
        <w:rPr>
          <w:rFonts w:hint="eastAsia" w:ascii="仿宋" w:hAnsi="仿宋" w:eastAsia="仿宋"/>
          <w:sz w:val="32"/>
          <w:szCs w:val="32"/>
          <w:highlight w:val="none"/>
        </w:rPr>
      </w:pPr>
      <w:r>
        <w:rPr>
          <w:rFonts w:hint="eastAsia" w:ascii="仿宋" w:hAnsi="仿宋" w:eastAsia="仿宋"/>
          <w:sz w:val="32"/>
          <w:szCs w:val="32"/>
        </w:rPr>
        <w:t>②</w:t>
      </w:r>
      <w:r>
        <w:rPr>
          <w:rFonts w:hint="eastAsia" w:ascii="仿宋" w:hAnsi="仿宋" w:eastAsia="仿宋" w:cs="宋体"/>
          <w:kern w:val="0"/>
          <w:sz w:val="28"/>
          <w:szCs w:val="28"/>
        </w:rPr>
        <w:t>适用于激光、光子嫩肤、果酸活肤术后，以及轻度日晒伤、皮炎、湿疹、敏感性皮肤、激素依赖性皮炎等屏障受损皮肤的保护与护理，同时能够修复重建皮肤屏障功能，适用于皮炎、湿疹的治疗，用于皮炎、湿疹引起的局部皮肤瘙痒、灼热、皮肤紧绷、疼痛等。可修复皮肤屏障功能，用于皮肤屏障功能受损引起的皮肤干燥脱屑、红斑、</w:t>
      </w:r>
      <w:r>
        <w:rPr>
          <w:rFonts w:hint="eastAsia" w:ascii="仿宋" w:hAnsi="仿宋" w:eastAsia="仿宋" w:cs="宋体"/>
          <w:kern w:val="0"/>
          <w:sz w:val="28"/>
          <w:szCs w:val="28"/>
          <w:highlight w:val="none"/>
        </w:rPr>
        <w:t>丘疹、红血丝及皮肤萎缩变薄的修复。可预防疤痕形成及色素沉着。</w:t>
      </w:r>
    </w:p>
    <w:p>
      <w:pPr>
        <w:ind w:right="-58" w:firstLine="280" w:firstLineChars="100"/>
        <w:rPr>
          <w:rFonts w:hint="eastAsia" w:ascii="仿宋" w:hAnsi="仿宋" w:eastAsia="仿宋" w:cs="宋体"/>
          <w:kern w:val="0"/>
          <w:sz w:val="28"/>
          <w:szCs w:val="28"/>
          <w:highlight w:val="none"/>
        </w:rPr>
      </w:pPr>
      <w:r>
        <w:rPr>
          <w:rFonts w:hint="eastAsia" w:ascii="仿宋" w:hAnsi="仿宋" w:eastAsia="仿宋" w:cs="宋体"/>
          <w:kern w:val="0"/>
          <w:sz w:val="28"/>
          <w:szCs w:val="28"/>
          <w:highlight w:val="none"/>
          <w:lang w:val="en-US" w:eastAsia="zh-CN"/>
        </w:rPr>
        <w:t>③</w:t>
      </w:r>
      <w:r>
        <w:rPr>
          <w:rFonts w:hint="eastAsia" w:ascii="仿宋" w:hAnsi="仿宋" w:eastAsia="仿宋" w:cs="宋体"/>
          <w:kern w:val="0"/>
          <w:sz w:val="28"/>
          <w:szCs w:val="28"/>
          <w:highlight w:val="none"/>
        </w:rPr>
        <w:t>具备医疗器械注册证，每盒面膜数量≥5片。</w:t>
      </w:r>
    </w:p>
    <w:p>
      <w:pPr>
        <w:ind w:right="-58" w:firstLine="280" w:firstLineChars="100"/>
        <w:rPr>
          <w:rFonts w:ascii="仿宋" w:hAnsi="仿宋" w:eastAsia="仿宋" w:cs="宋体"/>
          <w:kern w:val="0"/>
          <w:sz w:val="28"/>
          <w:szCs w:val="28"/>
        </w:rPr>
      </w:pPr>
    </w:p>
    <w:p>
      <w:pPr>
        <w:numPr>
          <w:ilvl w:val="0"/>
          <w:numId w:val="6"/>
        </w:numPr>
        <w:ind w:right="-58"/>
        <w:rPr>
          <w:rFonts w:hint="eastAsia" w:ascii="仿宋" w:hAnsi="仿宋" w:eastAsia="仿宋" w:cs="宋体"/>
          <w:kern w:val="0"/>
          <w:sz w:val="28"/>
          <w:szCs w:val="28"/>
        </w:rPr>
      </w:pPr>
      <w:r>
        <w:rPr>
          <w:rFonts w:hint="eastAsia" w:ascii="仿宋" w:hAnsi="仿宋" w:eastAsia="仿宋"/>
          <w:sz w:val="32"/>
          <w:szCs w:val="32"/>
        </w:rPr>
        <w:t>国产中端医用修复敷料（</w:t>
      </w:r>
      <w:r>
        <w:rPr>
          <w:rFonts w:hint="eastAsia" w:ascii="仿宋" w:hAnsi="仿宋" w:eastAsia="仿宋" w:cs="宋体"/>
          <w:kern w:val="0"/>
          <w:sz w:val="28"/>
          <w:szCs w:val="28"/>
        </w:rPr>
        <w:t>透明质酸面膜）</w:t>
      </w:r>
    </w:p>
    <w:p>
      <w:pPr>
        <w:ind w:right="-58" w:firstLine="280" w:firstLineChars="100"/>
        <w:rPr>
          <w:rFonts w:hint="eastAsia" w:ascii="仿宋" w:hAnsi="仿宋" w:eastAsia="仿宋"/>
          <w:sz w:val="32"/>
          <w:szCs w:val="32"/>
        </w:rPr>
      </w:pPr>
      <w:r>
        <w:rPr>
          <w:rFonts w:hint="eastAsia" w:ascii="仿宋" w:hAnsi="仿宋" w:eastAsia="仿宋" w:cs="宋体"/>
          <w:kern w:val="0"/>
          <w:sz w:val="28"/>
          <w:szCs w:val="28"/>
        </w:rPr>
        <w:t>①</w:t>
      </w:r>
      <w:r>
        <w:rPr>
          <w:rFonts w:hint="eastAsia" w:ascii="仿宋" w:hAnsi="仿宋" w:eastAsia="仿宋"/>
          <w:sz w:val="32"/>
          <w:szCs w:val="32"/>
        </w:rPr>
        <w:t>参数要求：主要材料透明质酸、去离子水等成分组成。</w:t>
      </w:r>
      <w:r>
        <w:rPr>
          <w:rFonts w:hint="eastAsia" w:ascii="仿宋" w:hAnsi="仿宋" w:eastAsia="仿宋" w:cs="宋体"/>
          <w:kern w:val="0"/>
          <w:sz w:val="28"/>
          <w:szCs w:val="28"/>
        </w:rPr>
        <w:t>能够起到很好的保湿成份，营造湿性愈合环境，修护破损皮肤屏障。该产品用于抑制和缓解皮炎、敏感性肌肤、痤疮、激光治疗术后引起的皮肤炎症反应，促进创面愈合与皮肤修复，减轻炎症后色素沉着，降低瘢痕形成的风险，并对上述疾病具有一定的辅助治疗作用。</w:t>
      </w:r>
    </w:p>
    <w:p>
      <w:pPr>
        <w:ind w:right="-58" w:firstLine="280" w:firstLineChars="100"/>
        <w:rPr>
          <w:rFonts w:hint="eastAsia" w:ascii="仿宋" w:hAnsi="仿宋" w:eastAsia="仿宋"/>
          <w:sz w:val="32"/>
          <w:szCs w:val="32"/>
        </w:rPr>
      </w:pPr>
      <w:r>
        <w:rPr>
          <w:rFonts w:hint="eastAsia" w:ascii="仿宋" w:hAnsi="仿宋" w:eastAsia="仿宋" w:cs="宋体"/>
          <w:kern w:val="0"/>
          <w:sz w:val="28"/>
          <w:szCs w:val="28"/>
        </w:rPr>
        <w:t>②适用于</w:t>
      </w:r>
      <w:r>
        <w:rPr>
          <w:rFonts w:hint="eastAsia" w:ascii="仿宋" w:hAnsi="仿宋" w:eastAsia="仿宋"/>
          <w:sz w:val="32"/>
          <w:szCs w:val="32"/>
        </w:rPr>
        <w:t>激光、光子嫩肤、果酸活肤术后，以及轻度日晒伤、皮炎、湿疹、敏感性皮肤、激素依赖性皮炎等屏障受损皮肤的保护与护理。</w:t>
      </w:r>
    </w:p>
    <w:p>
      <w:pPr>
        <w:ind w:right="-58" w:firstLine="280" w:firstLineChars="100"/>
        <w:rPr>
          <w:rFonts w:ascii="仿宋" w:hAnsi="仿宋" w:eastAsia="仿宋"/>
          <w:sz w:val="32"/>
          <w:szCs w:val="32"/>
          <w:highlight w:val="none"/>
        </w:rPr>
      </w:pPr>
      <w:r>
        <w:rPr>
          <w:rFonts w:hint="eastAsia" w:ascii="仿宋" w:hAnsi="仿宋" w:eastAsia="仿宋" w:cs="宋体"/>
          <w:kern w:val="0"/>
          <w:sz w:val="28"/>
          <w:szCs w:val="28"/>
          <w:highlight w:val="none"/>
          <w:lang w:val="en-US" w:eastAsia="zh-CN"/>
        </w:rPr>
        <w:t>③</w:t>
      </w:r>
      <w:r>
        <w:rPr>
          <w:rFonts w:hint="eastAsia" w:ascii="仿宋" w:hAnsi="仿宋" w:eastAsia="仿宋" w:cs="宋体"/>
          <w:kern w:val="0"/>
          <w:sz w:val="28"/>
          <w:szCs w:val="28"/>
          <w:highlight w:val="none"/>
        </w:rPr>
        <w:t>具备医疗器械注册证，每盒面膜数量≥5片。</w:t>
      </w:r>
    </w:p>
    <w:p>
      <w:pPr>
        <w:ind w:right="-58" w:firstLine="320" w:firstLineChars="100"/>
        <w:rPr>
          <w:rFonts w:ascii="仿宋" w:hAnsi="仿宋" w:eastAsia="仿宋"/>
          <w:sz w:val="32"/>
          <w:szCs w:val="32"/>
        </w:rPr>
      </w:pPr>
    </w:p>
    <w:p>
      <w:pPr>
        <w:ind w:right="-58"/>
        <w:rPr>
          <w:rFonts w:ascii="仿宋" w:hAnsi="仿宋" w:eastAsia="仿宋" w:cs="宋体"/>
          <w:kern w:val="0"/>
          <w:sz w:val="28"/>
          <w:szCs w:val="28"/>
        </w:rPr>
      </w:pPr>
      <w:r>
        <w:rPr>
          <w:rFonts w:hint="eastAsia" w:ascii="仿宋" w:hAnsi="仿宋" w:eastAsia="仿宋"/>
          <w:sz w:val="32"/>
          <w:szCs w:val="32"/>
        </w:rPr>
        <w:t>3.国产低端医用修复敷料（</w:t>
      </w:r>
      <w:r>
        <w:rPr>
          <w:rFonts w:hint="eastAsia" w:ascii="仿宋" w:hAnsi="仿宋" w:eastAsia="仿宋" w:cs="宋体"/>
          <w:kern w:val="0"/>
          <w:sz w:val="28"/>
          <w:szCs w:val="28"/>
        </w:rPr>
        <w:t>普通医用补水面膜）</w:t>
      </w:r>
    </w:p>
    <w:p>
      <w:pPr>
        <w:ind w:right="-58" w:firstLine="320" w:firstLineChars="100"/>
        <w:rPr>
          <w:rFonts w:hint="eastAsia" w:ascii="仿宋" w:hAnsi="仿宋" w:eastAsia="仿宋" w:cs="宋体"/>
          <w:kern w:val="0"/>
          <w:sz w:val="28"/>
          <w:szCs w:val="28"/>
        </w:rPr>
      </w:pPr>
      <w:r>
        <w:rPr>
          <w:rFonts w:hint="eastAsia" w:ascii="仿宋" w:hAnsi="仿宋" w:eastAsia="仿宋"/>
          <w:sz w:val="32"/>
          <w:szCs w:val="32"/>
        </w:rPr>
        <w:t>①参数要求：</w:t>
      </w:r>
      <w:r>
        <w:rPr>
          <w:rFonts w:hint="eastAsia" w:ascii="仿宋" w:hAnsi="仿宋" w:eastAsia="仿宋" w:cs="宋体"/>
          <w:kern w:val="0"/>
          <w:sz w:val="28"/>
          <w:szCs w:val="28"/>
        </w:rPr>
        <w:t>该产品用于抑制和缓解皮炎、敏感性肌肤、痤疮、激光治疗术后引起的皮肤炎症反应，促进创面愈合与皮肤修复，减轻炎症后色素沉着，降低瘢痕形成的风险，并对上述疾病具有一定的辅助治疗作用。</w:t>
      </w:r>
    </w:p>
    <w:p>
      <w:pPr>
        <w:ind w:right="-58" w:firstLine="320" w:firstLineChars="100"/>
        <w:rPr>
          <w:rFonts w:hint="eastAsia" w:ascii="仿宋" w:hAnsi="仿宋" w:eastAsia="仿宋" w:cs="宋体"/>
          <w:kern w:val="0"/>
          <w:sz w:val="28"/>
          <w:szCs w:val="28"/>
          <w:highlight w:val="none"/>
        </w:rPr>
      </w:pPr>
      <w:r>
        <w:rPr>
          <w:rFonts w:hint="eastAsia" w:ascii="仿宋" w:hAnsi="仿宋" w:eastAsia="仿宋"/>
          <w:sz w:val="32"/>
          <w:szCs w:val="32"/>
          <w:highlight w:val="none"/>
        </w:rPr>
        <w:t>②</w:t>
      </w:r>
      <w:r>
        <w:rPr>
          <w:rFonts w:hint="eastAsia" w:ascii="仿宋" w:hAnsi="仿宋" w:eastAsia="仿宋" w:cs="宋体"/>
          <w:kern w:val="0"/>
          <w:sz w:val="28"/>
          <w:szCs w:val="28"/>
          <w:highlight w:val="none"/>
        </w:rPr>
        <w:t>适用于皮肤屏障修复，具有补水作用。</w:t>
      </w:r>
    </w:p>
    <w:p>
      <w:pPr>
        <w:ind w:right="-58" w:firstLine="280" w:firstLineChars="100"/>
        <w:rPr>
          <w:rFonts w:ascii="仿宋" w:hAnsi="仿宋" w:eastAsia="仿宋" w:cs="宋体"/>
          <w:kern w:val="0"/>
          <w:sz w:val="28"/>
          <w:szCs w:val="28"/>
          <w:highlight w:val="none"/>
        </w:rPr>
      </w:pPr>
      <w:r>
        <w:rPr>
          <w:rFonts w:hint="eastAsia" w:ascii="仿宋" w:hAnsi="仿宋" w:eastAsia="仿宋" w:cs="宋体"/>
          <w:kern w:val="0"/>
          <w:sz w:val="28"/>
          <w:szCs w:val="28"/>
          <w:highlight w:val="none"/>
        </w:rPr>
        <w:t>③具备医疗器械注册证，每盒面膜数量≥5片。</w:t>
      </w:r>
    </w:p>
    <w:p>
      <w:pPr>
        <w:ind w:right="-58" w:firstLine="320" w:firstLineChars="100"/>
        <w:rPr>
          <w:rFonts w:ascii="仿宋" w:hAnsi="仿宋" w:eastAsia="仿宋"/>
          <w:sz w:val="32"/>
          <w:szCs w:val="32"/>
        </w:rPr>
      </w:pPr>
    </w:p>
    <w:p>
      <w:pPr>
        <w:ind w:right="-58"/>
        <w:rPr>
          <w:rFonts w:hint="eastAsia" w:ascii="仿宋" w:hAnsi="仿宋" w:eastAsia="仿宋" w:cs="宋体"/>
          <w:kern w:val="0"/>
          <w:sz w:val="28"/>
          <w:szCs w:val="28"/>
        </w:rPr>
      </w:pPr>
      <w:r>
        <w:rPr>
          <w:rFonts w:hint="eastAsia" w:ascii="仿宋" w:hAnsi="仿宋" w:eastAsia="仿宋" w:cs="宋体"/>
          <w:kern w:val="0"/>
          <w:sz w:val="28"/>
          <w:szCs w:val="28"/>
        </w:rPr>
        <w:t>（十五）一次性皮肤减张缝合器、医用美容胶（配套使用）</w:t>
      </w:r>
    </w:p>
    <w:p>
      <w:pPr>
        <w:ind w:right="-58" w:firstLine="280" w:firstLineChars="100"/>
      </w:pPr>
      <w:r>
        <w:rPr>
          <w:rFonts w:hint="eastAsia" w:ascii="仿宋" w:hAnsi="仿宋" w:eastAsia="仿宋" w:cs="宋体"/>
          <w:kern w:val="0"/>
          <w:sz w:val="28"/>
          <w:szCs w:val="28"/>
        </w:rPr>
        <w:t>1.产品有拉链、卡扣、胶带组成，胶带由医用透明贴膜、水胶体、离型纸构成，医用透明贴膜为聚氨酯材料，其中塑料外壳应采用无毒ABS材料制成，产品应无菌，供一次性使用。</w:t>
      </w:r>
    </w:p>
    <w:p>
      <w:pPr>
        <w:ind w:right="-58" w:firstLine="280" w:firstLineChars="100"/>
        <w:rPr>
          <w:rFonts w:hint="eastAsia" w:ascii="仿宋" w:hAnsi="仿宋" w:eastAsia="仿宋" w:cs="宋体"/>
          <w:kern w:val="0"/>
          <w:sz w:val="28"/>
          <w:szCs w:val="28"/>
        </w:rPr>
      </w:pPr>
      <w:r>
        <w:rPr>
          <w:rFonts w:hint="eastAsia" w:ascii="仿宋" w:hAnsi="仿宋" w:eastAsia="仿宋" w:cs="宋体"/>
          <w:kern w:val="0"/>
          <w:sz w:val="28"/>
          <w:szCs w:val="28"/>
        </w:rPr>
        <w:t>2.胶带做虚切处理，增加佩戴舒适度，防止脱胶。</w:t>
      </w:r>
    </w:p>
    <w:p>
      <w:pPr>
        <w:ind w:right="-58" w:firstLine="280" w:firstLineChars="100"/>
        <w:rPr>
          <w:rFonts w:ascii="仿宋" w:hAnsi="仿宋" w:eastAsia="仿宋" w:cs="宋体"/>
          <w:kern w:val="0"/>
          <w:sz w:val="28"/>
          <w:szCs w:val="28"/>
        </w:rPr>
      </w:pPr>
      <w:r>
        <w:rPr>
          <w:rFonts w:hint="eastAsia" w:ascii="仿宋" w:hAnsi="仿宋" w:eastAsia="仿宋" w:cs="宋体"/>
          <w:kern w:val="0"/>
          <w:sz w:val="28"/>
          <w:szCs w:val="28"/>
        </w:rPr>
        <w:t>3.</w:t>
      </w:r>
      <w:r>
        <w:rPr>
          <w:rFonts w:ascii="仿宋" w:hAnsi="仿宋" w:eastAsia="仿宋" w:cs="宋体"/>
          <w:kern w:val="0"/>
          <w:sz w:val="28"/>
          <w:szCs w:val="28"/>
        </w:rPr>
        <w:t>安徽省医药集中采购平台交易目录内产品</w:t>
      </w:r>
      <w:r>
        <w:rPr>
          <w:rFonts w:hint="eastAsia" w:ascii="仿宋" w:hAnsi="仿宋" w:eastAsia="仿宋" w:cs="宋体"/>
          <w:kern w:val="0"/>
          <w:sz w:val="28"/>
          <w:szCs w:val="28"/>
        </w:rPr>
        <w:t>。</w:t>
      </w:r>
    </w:p>
    <w:p>
      <w:pPr>
        <w:ind w:right="-58" w:firstLine="280" w:firstLineChars="100"/>
        <w:rPr>
          <w:rFonts w:ascii="仿宋" w:hAnsi="仿宋" w:eastAsia="仿宋" w:cs="宋体"/>
          <w:kern w:val="0"/>
          <w:sz w:val="28"/>
          <w:szCs w:val="28"/>
        </w:rPr>
      </w:pPr>
      <w:r>
        <w:rPr>
          <w:rFonts w:hint="eastAsia" w:ascii="仿宋" w:hAnsi="仿宋" w:eastAsia="仿宋" w:cs="宋体"/>
          <w:kern w:val="0"/>
          <w:sz w:val="28"/>
          <w:szCs w:val="28"/>
        </w:rPr>
        <w:t>4.</w:t>
      </w:r>
      <w:r>
        <w:rPr>
          <w:rFonts w:ascii="仿宋" w:hAnsi="仿宋" w:eastAsia="仿宋" w:cs="宋体"/>
          <w:kern w:val="0"/>
          <w:sz w:val="28"/>
          <w:szCs w:val="28"/>
        </w:rPr>
        <w:t>产品结构为“V”型，可以提供八项防护</w:t>
      </w:r>
      <w:r>
        <w:rPr>
          <w:rFonts w:hint="eastAsia" w:ascii="仿宋" w:hAnsi="仿宋" w:eastAsia="仿宋" w:cs="宋体"/>
          <w:kern w:val="0"/>
          <w:sz w:val="28"/>
          <w:szCs w:val="28"/>
        </w:rPr>
        <w:t>。</w:t>
      </w:r>
    </w:p>
    <w:p>
      <w:pPr>
        <w:ind w:right="-58" w:firstLine="280" w:firstLineChars="100"/>
        <w:rPr>
          <w:rFonts w:hint="eastAsia" w:ascii="仿宋" w:hAnsi="仿宋" w:eastAsia="仿宋" w:cs="宋体"/>
          <w:kern w:val="0"/>
          <w:sz w:val="28"/>
          <w:szCs w:val="28"/>
        </w:rPr>
      </w:pPr>
      <w:r>
        <w:rPr>
          <w:rFonts w:hint="eastAsia" w:ascii="仿宋" w:hAnsi="仿宋" w:eastAsia="仿宋" w:cs="宋体"/>
          <w:kern w:val="0"/>
          <w:sz w:val="28"/>
          <w:szCs w:val="28"/>
        </w:rPr>
        <w:t>5.</w:t>
      </w:r>
      <w:r>
        <w:rPr>
          <w:rFonts w:ascii="仿宋" w:hAnsi="仿宋" w:eastAsia="仿宋" w:cs="宋体"/>
          <w:kern w:val="0"/>
          <w:sz w:val="28"/>
          <w:szCs w:val="28"/>
        </w:rPr>
        <w:t>粘附层采用双层胶膜复合而成，拥有胶体回缩技术，可提供不少于15天的黏附效果</w:t>
      </w:r>
      <w:r>
        <w:rPr>
          <w:rFonts w:hint="eastAsia" w:ascii="仿宋" w:hAnsi="仿宋" w:eastAsia="仿宋" w:cs="宋体"/>
          <w:kern w:val="0"/>
          <w:sz w:val="28"/>
          <w:szCs w:val="28"/>
        </w:rPr>
        <w:t>。</w:t>
      </w:r>
    </w:p>
    <w:p>
      <w:pPr>
        <w:ind w:right="-58" w:firstLine="280" w:firstLineChars="100"/>
        <w:rPr>
          <w:rFonts w:ascii="仿宋" w:hAnsi="仿宋" w:eastAsia="仿宋" w:cs="宋体"/>
          <w:kern w:val="0"/>
          <w:sz w:val="28"/>
          <w:szCs w:val="28"/>
          <w:highlight w:val="none"/>
        </w:rPr>
      </w:pPr>
      <w:r>
        <w:rPr>
          <w:rFonts w:hint="eastAsia" w:ascii="仿宋" w:hAnsi="仿宋" w:eastAsia="仿宋" w:cs="宋体"/>
          <w:kern w:val="0"/>
          <w:sz w:val="28"/>
          <w:szCs w:val="28"/>
          <w:highlight w:val="none"/>
        </w:rPr>
        <w:t>6.适用于</w:t>
      </w:r>
      <w:r>
        <w:rPr>
          <w:rFonts w:ascii="仿宋" w:hAnsi="仿宋" w:eastAsia="仿宋" w:cs="宋体"/>
          <w:kern w:val="0"/>
          <w:sz w:val="28"/>
          <w:szCs w:val="28"/>
          <w:highlight w:val="none"/>
        </w:rPr>
        <w:t>人体创伤及手术切口的表层皮肤的手术缝合用。</w:t>
      </w:r>
    </w:p>
    <w:p>
      <w:pPr>
        <w:ind w:right="-58" w:firstLine="280" w:firstLineChars="100"/>
        <w:rPr>
          <w:rFonts w:ascii="仿宋" w:hAnsi="仿宋" w:eastAsia="仿宋" w:cs="宋体"/>
          <w:kern w:val="0"/>
          <w:sz w:val="28"/>
          <w:szCs w:val="28"/>
          <w:highlight w:val="none"/>
        </w:rPr>
      </w:pPr>
      <w:r>
        <w:rPr>
          <w:rFonts w:hint="eastAsia" w:ascii="仿宋" w:hAnsi="仿宋" w:eastAsia="仿宋" w:cs="宋体"/>
          <w:kern w:val="0"/>
          <w:sz w:val="28"/>
          <w:szCs w:val="28"/>
          <w:highlight w:val="none"/>
        </w:rPr>
        <w:t>7.医用美容胶能够与一次性皮肤减张缝合器配套使用。</w:t>
      </w:r>
    </w:p>
    <w:p>
      <w:pPr>
        <w:ind w:right="-58" w:firstLine="280" w:firstLineChars="100"/>
        <w:rPr>
          <w:rFonts w:ascii="仿宋" w:hAnsi="仿宋" w:eastAsia="仿宋" w:cs="宋体"/>
          <w:kern w:val="0"/>
          <w:sz w:val="28"/>
          <w:szCs w:val="28"/>
          <w:highlight w:val="none"/>
        </w:rPr>
      </w:pPr>
      <w:r>
        <w:rPr>
          <w:rFonts w:hint="eastAsia" w:ascii="仿宋" w:hAnsi="仿宋" w:eastAsia="仿宋" w:cs="宋体"/>
          <w:kern w:val="0"/>
          <w:sz w:val="28"/>
          <w:szCs w:val="28"/>
          <w:highlight w:val="none"/>
        </w:rPr>
        <w:t>8.所投产品一次性皮肤减张缝合器至少应具备2cm、4cm、8cm、16cm，等规格，医用美容胶每支容量≥0.5ml。</w:t>
      </w:r>
    </w:p>
    <w:p>
      <w:pPr>
        <w:ind w:right="-58"/>
        <w:rPr>
          <w:rFonts w:hint="eastAsia" w:ascii="仿宋" w:hAnsi="仿宋" w:eastAsia="仿宋" w:cs="宋体"/>
          <w:kern w:val="0"/>
          <w:sz w:val="28"/>
          <w:szCs w:val="28"/>
        </w:rPr>
      </w:pPr>
    </w:p>
    <w:p>
      <w:pPr>
        <w:ind w:right="-58"/>
        <w:rPr>
          <w:rFonts w:hint="eastAsia" w:ascii="仿宋" w:hAnsi="仿宋" w:eastAsia="仿宋" w:cs="宋体"/>
          <w:kern w:val="0"/>
          <w:sz w:val="28"/>
          <w:szCs w:val="28"/>
        </w:rPr>
      </w:pPr>
      <w:r>
        <w:rPr>
          <w:rFonts w:hint="eastAsia" w:ascii="仿宋" w:hAnsi="仿宋" w:eastAsia="仿宋" w:cs="宋体"/>
          <w:kern w:val="0"/>
          <w:sz w:val="28"/>
          <w:szCs w:val="28"/>
        </w:rPr>
        <w:t>（十六）</w:t>
      </w:r>
      <w:r>
        <w:rPr>
          <w:rFonts w:ascii="仿宋" w:hAnsi="仿宋" w:eastAsia="仿宋" w:cs="宋体"/>
          <w:kern w:val="0"/>
          <w:sz w:val="28"/>
          <w:szCs w:val="28"/>
        </w:rPr>
        <w:t>光子冷凝胶</w:t>
      </w:r>
    </w:p>
    <w:p>
      <w:pPr>
        <w:numPr>
          <w:ilvl w:val="0"/>
          <w:numId w:val="7"/>
        </w:numPr>
        <w:ind w:right="-58"/>
        <w:rPr>
          <w:rFonts w:ascii="仿宋" w:hAnsi="仿宋" w:eastAsia="仿宋" w:cs="宋体"/>
          <w:kern w:val="0"/>
          <w:sz w:val="28"/>
          <w:szCs w:val="28"/>
        </w:rPr>
      </w:pPr>
      <w:r>
        <w:rPr>
          <w:rFonts w:ascii="仿宋" w:hAnsi="仿宋" w:eastAsia="仿宋" w:cs="宋体"/>
          <w:kern w:val="0"/>
          <w:sz w:val="28"/>
          <w:szCs w:val="28"/>
        </w:rPr>
        <w:t>产品为无色透明水溶性高分子凝胶。</w:t>
      </w:r>
    </w:p>
    <w:p>
      <w:pPr>
        <w:numPr>
          <w:ilvl w:val="0"/>
          <w:numId w:val="7"/>
        </w:numPr>
        <w:ind w:right="-58"/>
        <w:rPr>
          <w:rFonts w:ascii="仿宋" w:hAnsi="仿宋" w:eastAsia="仿宋" w:cs="宋体"/>
          <w:kern w:val="0"/>
          <w:sz w:val="28"/>
          <w:szCs w:val="28"/>
        </w:rPr>
      </w:pPr>
      <w:r>
        <w:rPr>
          <w:rFonts w:ascii="仿宋" w:hAnsi="仿宋" w:eastAsia="仿宋" w:cs="宋体"/>
          <w:kern w:val="0"/>
          <w:sz w:val="28"/>
          <w:szCs w:val="28"/>
        </w:rPr>
        <w:t>PH值为中性，对皮肤无刺激，无过敏。、</w:t>
      </w:r>
    </w:p>
    <w:p>
      <w:pPr>
        <w:numPr>
          <w:ilvl w:val="0"/>
          <w:numId w:val="7"/>
        </w:numPr>
        <w:ind w:right="-58"/>
        <w:rPr>
          <w:rFonts w:ascii="仿宋" w:hAnsi="仿宋" w:eastAsia="仿宋" w:cs="宋体"/>
          <w:kern w:val="0"/>
          <w:sz w:val="28"/>
          <w:szCs w:val="28"/>
        </w:rPr>
      </w:pPr>
      <w:r>
        <w:rPr>
          <w:rFonts w:ascii="仿宋" w:hAnsi="仿宋" w:eastAsia="仿宋" w:cs="宋体"/>
          <w:kern w:val="0"/>
          <w:sz w:val="28"/>
          <w:szCs w:val="28"/>
        </w:rPr>
        <w:t>不易不燥</w:t>
      </w:r>
      <w:r>
        <w:rPr>
          <w:rFonts w:hint="eastAsia" w:ascii="仿宋" w:hAnsi="仿宋" w:eastAsia="仿宋" w:cs="宋体"/>
          <w:kern w:val="0"/>
          <w:sz w:val="28"/>
          <w:szCs w:val="28"/>
        </w:rPr>
        <w:t>。不易酸败。粘稠性适宜，无油腻性</w:t>
      </w:r>
    </w:p>
    <w:p>
      <w:pPr>
        <w:numPr>
          <w:ilvl w:val="0"/>
          <w:numId w:val="7"/>
        </w:numPr>
        <w:ind w:right="-58"/>
        <w:rPr>
          <w:rFonts w:ascii="仿宋" w:hAnsi="仿宋" w:eastAsia="仿宋" w:cs="宋体"/>
          <w:kern w:val="0"/>
          <w:sz w:val="28"/>
          <w:szCs w:val="28"/>
        </w:rPr>
      </w:pPr>
      <w:r>
        <w:rPr>
          <w:rFonts w:hint="eastAsia" w:ascii="仿宋" w:hAnsi="仿宋" w:eastAsia="仿宋" w:cs="宋体"/>
          <w:kern w:val="0"/>
          <w:sz w:val="28"/>
          <w:szCs w:val="28"/>
        </w:rPr>
        <w:t>主要用于光子治疗过程中隔热和导光，与光子治疗设备配合使用。5.有卡波姆，甘油，水等组织。不含有发挥药理学，免疫学或者代谢作用的成分，非无菌产品。</w:t>
      </w:r>
    </w:p>
    <w:p>
      <w:pPr>
        <w:ind w:right="-58"/>
        <w:rPr>
          <w:rFonts w:ascii="仿宋" w:hAnsi="仿宋" w:eastAsia="仿宋" w:cs="宋体"/>
          <w:kern w:val="0"/>
          <w:sz w:val="28"/>
          <w:szCs w:val="28"/>
        </w:rPr>
      </w:pPr>
      <w:r>
        <w:rPr>
          <w:rFonts w:hint="eastAsia" w:ascii="仿宋" w:hAnsi="仿宋" w:eastAsia="仿宋" w:cs="宋体"/>
          <w:kern w:val="0"/>
          <w:sz w:val="28"/>
          <w:szCs w:val="28"/>
        </w:rPr>
        <w:t>6.能够达到透光率高、导热导声性能强、对皮肤无刺激，对探头无损伤。</w:t>
      </w:r>
    </w:p>
    <w:p>
      <w:pPr>
        <w:ind w:right="-58"/>
        <w:rPr>
          <w:rFonts w:hint="eastAsia" w:ascii="仿宋" w:hAnsi="仿宋" w:eastAsia="仿宋" w:cs="宋体"/>
          <w:kern w:val="0"/>
          <w:sz w:val="28"/>
          <w:szCs w:val="28"/>
        </w:rPr>
      </w:pPr>
      <w:r>
        <w:rPr>
          <w:rFonts w:hint="eastAsia" w:ascii="仿宋" w:hAnsi="仿宋" w:eastAsia="仿宋" w:cs="宋体"/>
          <w:kern w:val="0"/>
          <w:sz w:val="28"/>
          <w:szCs w:val="28"/>
        </w:rPr>
        <w:t>7.适用于光子嫩肤/激光/脱毛/E光/射频/彩光/电波拉皮美容。</w:t>
      </w:r>
    </w:p>
    <w:p>
      <w:pPr>
        <w:ind w:right="-58"/>
        <w:rPr>
          <w:rFonts w:ascii="仿宋" w:hAnsi="仿宋" w:eastAsia="仿宋" w:cs="宋体"/>
          <w:kern w:val="0"/>
          <w:sz w:val="28"/>
          <w:szCs w:val="28"/>
          <w:highlight w:val="none"/>
        </w:rPr>
      </w:pPr>
      <w:r>
        <w:rPr>
          <w:rFonts w:hint="eastAsia" w:ascii="仿宋" w:hAnsi="仿宋" w:eastAsia="仿宋" w:cs="宋体"/>
          <w:kern w:val="0"/>
          <w:sz w:val="28"/>
          <w:szCs w:val="28"/>
          <w:highlight w:val="none"/>
        </w:rPr>
        <w:t>8.每瓶容量≥2</w:t>
      </w:r>
      <w:r>
        <w:rPr>
          <w:rFonts w:ascii="仿宋" w:hAnsi="仿宋" w:eastAsia="仿宋" w:cs="宋体"/>
          <w:kern w:val="0"/>
          <w:sz w:val="28"/>
          <w:szCs w:val="28"/>
          <w:highlight w:val="none"/>
        </w:rPr>
        <w:t>50</w:t>
      </w:r>
      <w:r>
        <w:rPr>
          <w:rFonts w:hint="eastAsia" w:ascii="仿宋" w:hAnsi="仿宋" w:eastAsia="仿宋" w:cs="宋体"/>
          <w:kern w:val="0"/>
          <w:sz w:val="28"/>
          <w:szCs w:val="28"/>
          <w:highlight w:val="none"/>
        </w:rPr>
        <w:t>g。</w:t>
      </w:r>
    </w:p>
    <w:p>
      <w:pPr>
        <w:ind w:right="-58"/>
        <w:rPr>
          <w:rFonts w:ascii="仿宋" w:hAnsi="仿宋" w:eastAsia="仿宋" w:cs="宋体"/>
          <w:kern w:val="0"/>
          <w:sz w:val="28"/>
          <w:szCs w:val="28"/>
        </w:rPr>
      </w:pPr>
    </w:p>
    <w:p>
      <w:pPr>
        <w:ind w:right="-58"/>
        <w:rPr>
          <w:rFonts w:hint="eastAsia" w:ascii="仿宋" w:hAnsi="仿宋" w:eastAsia="仿宋" w:cs="宋体"/>
          <w:kern w:val="0"/>
          <w:sz w:val="28"/>
          <w:szCs w:val="28"/>
        </w:rPr>
      </w:pPr>
      <w:r>
        <w:rPr>
          <w:rFonts w:hint="eastAsia" w:ascii="仿宋" w:hAnsi="仿宋" w:eastAsia="仿宋" w:cs="宋体"/>
          <w:kern w:val="0"/>
          <w:sz w:val="28"/>
          <w:szCs w:val="28"/>
        </w:rPr>
        <w:t>（十七）化学换肤术护理包</w:t>
      </w:r>
    </w:p>
    <w:p>
      <w:pPr>
        <w:ind w:right="-58"/>
        <w:rPr>
          <w:rFonts w:hint="eastAsia" w:ascii="仿宋" w:hAnsi="仿宋" w:eastAsia="仿宋" w:cs="宋体"/>
          <w:kern w:val="0"/>
          <w:sz w:val="28"/>
          <w:szCs w:val="28"/>
        </w:rPr>
      </w:pPr>
      <w:r>
        <w:rPr>
          <w:rFonts w:hint="eastAsia" w:ascii="仿宋" w:hAnsi="仿宋" w:eastAsia="仿宋" w:cs="宋体"/>
          <w:kern w:val="0"/>
          <w:sz w:val="28"/>
          <w:szCs w:val="28"/>
        </w:rPr>
        <w:t>1.化学</w:t>
      </w:r>
      <w:r>
        <w:rPr>
          <w:rFonts w:hint="eastAsia" w:ascii="仿宋" w:hAnsi="仿宋" w:eastAsia="仿宋" w:cs="宋体"/>
          <w:kern w:val="0"/>
          <w:sz w:val="28"/>
          <w:szCs w:val="28"/>
          <w:highlight w:val="none"/>
        </w:rPr>
        <w:t>换肤术护理包要求包含∶透明质酸修护贴敷料（数量≥1 ）及相应的医用无纺布（数量≥4片，尺寸需满足治疗要求）及棉签。</w:t>
      </w:r>
    </w:p>
    <w:p>
      <w:pPr>
        <w:ind w:right="-58"/>
        <w:rPr>
          <w:rFonts w:hint="eastAsia" w:ascii="仿宋" w:hAnsi="仿宋" w:eastAsia="仿宋" w:cs="宋体"/>
          <w:kern w:val="0"/>
          <w:sz w:val="28"/>
          <w:szCs w:val="28"/>
        </w:rPr>
      </w:pPr>
      <w:r>
        <w:rPr>
          <w:rFonts w:hint="eastAsia" w:ascii="仿宋" w:hAnsi="仿宋" w:eastAsia="仿宋" w:cs="宋体"/>
          <w:kern w:val="0"/>
          <w:sz w:val="28"/>
          <w:szCs w:val="28"/>
        </w:rPr>
        <w:t>2.适用于面部果酸活肤术后对屏障受损皮肤的保护和护理。</w:t>
      </w:r>
    </w:p>
    <w:p>
      <w:pPr>
        <w:ind w:right="-58"/>
        <w:rPr>
          <w:rFonts w:hint="eastAsia" w:ascii="仿宋" w:hAnsi="仿宋" w:eastAsia="仿宋" w:cs="宋体"/>
          <w:kern w:val="0"/>
          <w:sz w:val="28"/>
          <w:szCs w:val="28"/>
        </w:rPr>
      </w:pPr>
    </w:p>
    <w:p>
      <w:pPr>
        <w:ind w:right="-58"/>
        <w:rPr>
          <w:rFonts w:hint="eastAsia" w:ascii="仿宋" w:hAnsi="仿宋" w:eastAsia="仿宋" w:cs="宋体"/>
          <w:kern w:val="0"/>
          <w:sz w:val="28"/>
          <w:szCs w:val="28"/>
        </w:rPr>
      </w:pPr>
      <w:r>
        <w:rPr>
          <w:rFonts w:hint="eastAsia" w:ascii="仿宋" w:hAnsi="仿宋" w:eastAsia="仿宋" w:cs="宋体"/>
          <w:kern w:val="0"/>
          <w:sz w:val="28"/>
          <w:szCs w:val="28"/>
        </w:rPr>
        <w:t>（十八）胶原蛋白敷料</w:t>
      </w:r>
    </w:p>
    <w:p>
      <w:pPr>
        <w:numPr>
          <w:ilvl w:val="0"/>
          <w:numId w:val="8"/>
        </w:numPr>
        <w:ind w:right="-58"/>
        <w:rPr>
          <w:rFonts w:hint="eastAsia" w:ascii="仿宋" w:hAnsi="仿宋" w:eastAsia="仿宋" w:cs="宋体"/>
          <w:kern w:val="0"/>
          <w:sz w:val="28"/>
          <w:szCs w:val="28"/>
        </w:rPr>
      </w:pPr>
      <w:r>
        <w:rPr>
          <w:rFonts w:hint="eastAsia" w:ascii="仿宋" w:hAnsi="仿宋" w:eastAsia="仿宋" w:cs="宋体"/>
          <w:kern w:val="0"/>
          <w:sz w:val="28"/>
          <w:szCs w:val="28"/>
        </w:rPr>
        <w:t>具备医疗器械注册证，材料为重组人源胶原蛋白，辅以透明质酸钠、甘油和少量防腐剂(尼泊金酯类和苯氧乙醇)，产品含胶原蛋白（寡肽）分子量1000道尔顿以下，吸收率95%以上。</w:t>
      </w:r>
    </w:p>
    <w:p>
      <w:pPr>
        <w:numPr>
          <w:ilvl w:val="0"/>
          <w:numId w:val="8"/>
        </w:numPr>
        <w:ind w:right="-58"/>
        <w:rPr>
          <w:rFonts w:ascii="仿宋" w:hAnsi="仿宋" w:eastAsia="仿宋" w:cs="宋体"/>
          <w:kern w:val="0"/>
          <w:sz w:val="28"/>
          <w:szCs w:val="28"/>
        </w:rPr>
      </w:pPr>
      <w:r>
        <w:rPr>
          <w:rFonts w:hint="eastAsia" w:ascii="仿宋" w:hAnsi="仿宋" w:eastAsia="仿宋" w:cs="宋体"/>
          <w:kern w:val="0"/>
          <w:sz w:val="28"/>
          <w:szCs w:val="28"/>
        </w:rPr>
        <w:t>具备如下功能：</w:t>
      </w:r>
    </w:p>
    <w:p>
      <w:pPr>
        <w:ind w:right="-58"/>
        <w:rPr>
          <w:rFonts w:ascii="仿宋" w:hAnsi="仿宋" w:eastAsia="仿宋" w:cs="宋体"/>
          <w:kern w:val="0"/>
          <w:sz w:val="28"/>
          <w:szCs w:val="28"/>
        </w:rPr>
      </w:pPr>
      <w:r>
        <w:rPr>
          <w:rFonts w:hint="eastAsia" w:ascii="仿宋" w:hAnsi="仿宋" w:eastAsia="仿宋" w:cs="宋体"/>
          <w:kern w:val="0"/>
          <w:sz w:val="28"/>
          <w:szCs w:val="28"/>
        </w:rPr>
        <w:t>①抑制和缓解 敏感肌肤等反应；</w:t>
      </w:r>
    </w:p>
    <w:p>
      <w:pPr>
        <w:ind w:right="-58"/>
        <w:rPr>
          <w:rFonts w:ascii="仿宋" w:hAnsi="仿宋" w:eastAsia="仿宋" w:cs="宋体"/>
          <w:kern w:val="0"/>
          <w:sz w:val="28"/>
          <w:szCs w:val="28"/>
        </w:rPr>
      </w:pPr>
      <w:r>
        <w:rPr>
          <w:rFonts w:hint="eastAsia" w:ascii="仿宋" w:hAnsi="仿宋" w:eastAsia="仿宋" w:cs="宋体"/>
          <w:kern w:val="0"/>
          <w:sz w:val="28"/>
          <w:szCs w:val="28"/>
        </w:rPr>
        <w:t>②抑制和缓解寻常性座疮、皮肤皮炎反应；</w:t>
      </w:r>
    </w:p>
    <w:p>
      <w:pPr>
        <w:ind w:right="-58"/>
        <w:rPr>
          <w:rFonts w:ascii="仿宋" w:hAnsi="仿宋" w:eastAsia="仿宋" w:cs="宋体"/>
          <w:kern w:val="0"/>
          <w:sz w:val="28"/>
          <w:szCs w:val="28"/>
        </w:rPr>
      </w:pPr>
      <w:r>
        <w:rPr>
          <w:rFonts w:hint="eastAsia" w:ascii="仿宋" w:hAnsi="仿宋" w:eastAsia="仿宋" w:cs="宋体"/>
          <w:kern w:val="0"/>
          <w:sz w:val="28"/>
          <w:szCs w:val="28"/>
        </w:rPr>
        <w:t>③提供激光治疗术后创面的愈合环境促进创面愈合；</w:t>
      </w:r>
    </w:p>
    <w:p>
      <w:pPr>
        <w:ind w:right="-58"/>
        <w:rPr>
          <w:rFonts w:ascii="仿宋" w:hAnsi="仿宋" w:eastAsia="仿宋" w:cs="宋体"/>
          <w:kern w:val="0"/>
          <w:sz w:val="28"/>
          <w:szCs w:val="28"/>
        </w:rPr>
      </w:pPr>
      <w:r>
        <w:rPr>
          <w:rFonts w:hint="eastAsia" w:ascii="仿宋" w:hAnsi="仿宋" w:eastAsia="仿宋" w:cs="宋体"/>
          <w:kern w:val="0"/>
          <w:sz w:val="28"/>
          <w:szCs w:val="28"/>
        </w:rPr>
        <w:t>④减轻炎症后色素沉着与瘢痕形成的风险。</w:t>
      </w:r>
    </w:p>
    <w:p>
      <w:pPr>
        <w:numPr>
          <w:ilvl w:val="0"/>
          <w:numId w:val="8"/>
        </w:numPr>
        <w:ind w:right="-58"/>
        <w:rPr>
          <w:rFonts w:ascii="仿宋" w:hAnsi="仿宋" w:eastAsia="仿宋" w:cs="宋体"/>
          <w:kern w:val="0"/>
          <w:sz w:val="28"/>
          <w:szCs w:val="28"/>
        </w:rPr>
      </w:pPr>
      <w:r>
        <w:rPr>
          <w:rFonts w:hint="eastAsia" w:ascii="仿宋" w:hAnsi="仿宋" w:eastAsia="仿宋" w:cs="宋体"/>
          <w:kern w:val="0"/>
          <w:sz w:val="28"/>
          <w:szCs w:val="28"/>
        </w:rPr>
        <w:t>适用于湿疹、光电类术后治疗，不含激素儿童湿疹使用软膏。</w:t>
      </w:r>
    </w:p>
    <w:p>
      <w:pPr>
        <w:numPr>
          <w:ilvl w:val="0"/>
          <w:numId w:val="8"/>
        </w:numPr>
        <w:ind w:right="-58"/>
      </w:pPr>
      <w:r>
        <w:rPr>
          <w:rFonts w:hint="eastAsia" w:ascii="仿宋" w:hAnsi="仿宋" w:eastAsia="仿宋" w:cs="宋体"/>
          <w:kern w:val="0"/>
          <w:sz w:val="28"/>
          <w:szCs w:val="28"/>
          <w:highlight w:val="none"/>
        </w:rPr>
        <w:t>每支容量≥30g。</w:t>
      </w:r>
      <w:bookmarkStart w:id="0" w:name="_GoBack"/>
      <w:bookmarkEnd w:id="0"/>
    </w:p>
    <w:p>
      <w:pPr>
        <w:pStyle w:val="2"/>
        <w:rPr>
          <w:rFonts w:hint="eastAsia" w:ascii="新宋体" w:hAnsi="新宋体" w:eastAsia="新宋体" w:cs="方正小标宋简体"/>
          <w:b/>
          <w:sz w:val="32"/>
          <w:szCs w:val="36"/>
        </w:rPr>
      </w:pPr>
    </w:p>
    <w:p>
      <w:pPr>
        <w:rPr>
          <w:rFonts w:hint="eastAsia"/>
        </w:rPr>
      </w:pPr>
    </w:p>
    <w:p>
      <w:pPr>
        <w:jc w:val="center"/>
        <w:rPr>
          <w:rFonts w:hint="eastAsia" w:ascii="新宋体" w:hAnsi="新宋体" w:eastAsia="新宋体" w:cs="方正小标宋简体"/>
          <w:b/>
          <w:sz w:val="32"/>
          <w:szCs w:val="36"/>
          <w:lang w:val="en-US" w:eastAsia="zh-CN"/>
        </w:rPr>
      </w:pPr>
    </w:p>
    <w:p>
      <w:pPr>
        <w:jc w:val="center"/>
        <w:rPr>
          <w:rFonts w:hint="default" w:ascii="新宋体" w:hAnsi="新宋体" w:eastAsia="新宋体" w:cs="方正小标宋简体"/>
          <w:b/>
          <w:sz w:val="32"/>
          <w:szCs w:val="36"/>
          <w:lang w:val="en-US" w:eastAsia="zh-CN"/>
        </w:rPr>
      </w:pPr>
      <w:r>
        <w:rPr>
          <w:rFonts w:hint="eastAsia" w:ascii="新宋体" w:hAnsi="新宋体" w:eastAsia="新宋体" w:cs="方正小标宋简体"/>
          <w:b/>
          <w:sz w:val="32"/>
          <w:szCs w:val="36"/>
          <w:lang w:val="en-US" w:eastAsia="zh-CN"/>
        </w:rPr>
        <w:t>04包：</w:t>
      </w:r>
      <w:r>
        <w:rPr>
          <w:rFonts w:hint="eastAsia" w:ascii="楷体" w:hAnsi="楷体" w:eastAsia="楷体" w:cs="楷体"/>
          <w:b/>
          <w:bCs/>
          <w:i w:val="0"/>
          <w:iCs w:val="0"/>
          <w:color w:val="000000"/>
          <w:kern w:val="0"/>
          <w:sz w:val="32"/>
          <w:szCs w:val="32"/>
          <w:u w:val="none"/>
          <w:lang w:val="en-US" w:eastAsia="zh-CN"/>
        </w:rPr>
        <w:t>其他不可收费耗材清单和参数</w:t>
      </w:r>
    </w:p>
    <w:p>
      <w:pPr>
        <w:pStyle w:val="2"/>
        <w:rPr>
          <w:rFonts w:hint="eastAsia"/>
          <w:lang w:val="en-US" w:eastAsia="zh-CN"/>
        </w:rPr>
      </w:pPr>
    </w:p>
    <w:p>
      <w:pPr>
        <w:pStyle w:val="2"/>
        <w:rPr>
          <w:rFonts w:hint="default"/>
          <w:lang w:val="en-US" w:eastAsia="zh-CN"/>
        </w:rPr>
      </w:pPr>
    </w:p>
    <w:p>
      <w:pPr>
        <w:rPr>
          <w:rFonts w:hint="eastAsia" w:ascii="新宋体" w:hAnsi="新宋体" w:eastAsia="新宋体" w:cs="方正小标宋简体"/>
          <w:b/>
          <w:sz w:val="32"/>
          <w:szCs w:val="36"/>
        </w:rPr>
      </w:pPr>
      <w:r>
        <w:rPr>
          <w:rFonts w:hint="eastAsia" w:ascii="新宋体" w:hAnsi="新宋体" w:eastAsia="新宋体" w:cs="方正小标宋简体"/>
          <w:b/>
          <w:sz w:val="32"/>
          <w:szCs w:val="36"/>
        </w:rPr>
        <w:br w:type="page"/>
      </w:r>
    </w:p>
    <w:tbl>
      <w:tblPr>
        <w:tblStyle w:val="13"/>
        <w:tblW w:w="137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2"/>
        <w:gridCol w:w="1807"/>
        <w:gridCol w:w="916"/>
        <w:gridCol w:w="2481"/>
        <w:gridCol w:w="622"/>
        <w:gridCol w:w="1070"/>
        <w:gridCol w:w="1208"/>
        <w:gridCol w:w="1632"/>
        <w:gridCol w:w="34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 w:hRule="atLeast"/>
        </w:trPr>
        <w:tc>
          <w:tcPr>
            <w:tcW w:w="13780" w:type="dxa"/>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楷体" w:hAnsi="楷体" w:eastAsia="楷体" w:cs="楷体"/>
                <w:b/>
                <w:bCs/>
                <w:i w:val="0"/>
                <w:iCs w:val="0"/>
                <w:color w:val="000000"/>
                <w:sz w:val="32"/>
                <w:szCs w:val="32"/>
                <w:u w:val="none"/>
              </w:rPr>
            </w:pPr>
            <w:r>
              <w:rPr>
                <w:rFonts w:hint="eastAsia" w:ascii="楷体" w:hAnsi="楷体" w:eastAsia="楷体" w:cs="楷体"/>
                <w:b/>
                <w:bCs/>
                <w:i w:val="0"/>
                <w:iCs w:val="0"/>
                <w:color w:val="000000"/>
                <w:kern w:val="0"/>
                <w:sz w:val="32"/>
                <w:szCs w:val="32"/>
                <w:u w:val="none"/>
                <w:lang w:val="en-US" w:eastAsia="zh-CN"/>
              </w:rPr>
              <w:t>其他不可收费耗材（两年198.29万元）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6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序号</w:t>
            </w:r>
          </w:p>
        </w:tc>
        <w:tc>
          <w:tcPr>
            <w:tcW w:w="18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产品名称</w:t>
            </w:r>
          </w:p>
        </w:tc>
        <w:tc>
          <w:tcPr>
            <w:tcW w:w="9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产地</w:t>
            </w:r>
          </w:p>
        </w:tc>
        <w:tc>
          <w:tcPr>
            <w:tcW w:w="2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规格型号</w:t>
            </w:r>
          </w:p>
        </w:tc>
        <w:tc>
          <w:tcPr>
            <w:tcW w:w="6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单位</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单价</w:t>
            </w:r>
          </w:p>
        </w:tc>
        <w:tc>
          <w:tcPr>
            <w:tcW w:w="12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数量</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合计</w:t>
            </w:r>
          </w:p>
        </w:tc>
        <w:tc>
          <w:tcPr>
            <w:tcW w:w="34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参数要求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8"/>
                <w:szCs w:val="28"/>
                <w:u w:val="none"/>
              </w:rPr>
            </w:pPr>
          </w:p>
        </w:tc>
        <w:tc>
          <w:tcPr>
            <w:tcW w:w="18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8"/>
                <w:szCs w:val="28"/>
                <w:u w:val="none"/>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8"/>
                <w:szCs w:val="28"/>
                <w:u w:val="none"/>
              </w:rPr>
            </w:pPr>
          </w:p>
        </w:tc>
        <w:tc>
          <w:tcPr>
            <w:tcW w:w="2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8"/>
                <w:szCs w:val="28"/>
                <w:u w:val="none"/>
              </w:rPr>
            </w:pPr>
          </w:p>
        </w:tc>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8"/>
                <w:szCs w:val="28"/>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（元）</w:t>
            </w:r>
          </w:p>
        </w:tc>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8"/>
                <w:szCs w:val="28"/>
                <w:u w:val="none"/>
              </w:rPr>
            </w:pP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rPr>
              <w:t>（元）</w:t>
            </w:r>
          </w:p>
        </w:tc>
        <w:tc>
          <w:tcPr>
            <w:tcW w:w="34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2"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丝绸胶带</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进口</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宽≥2.5cm，长度≥9米</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卷</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156</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3120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产品由基材和粘胶层组成。基材采用醋酸型仿丝绸布为原料，粘胶层采用以橡胶和氧化锌为主要原料制成的胶浆。产品的剥离强度不低于1.2N/cm；持粘性不大于2.5mm；含膏量不低于60g/m2；氧化锌含量应不低于10.0%；皮肤刺激应不大于极轻微刺激。2.适用于导管固定、供创口外部包扎固定、输液时固定针头，也可预防性使用于易受伤和磨擦部位。3.所投产品需要满足上述要求并且规格型号宽≥2.5cm，长度≥9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一次性无菌手术巾</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120×220cm床罩，带松紧</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2.8</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1760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4928</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产品应以无纺布为材料制成。①床罩表面应洁净、无污渍、不得有破洞。②床罩所用的非织造布规格应不小于18g/m²。③床罩缝制部分应成型整齐、针码均匀、无开缝、无跳线等缺陷；针码每10cm不少于10针。④床罩所用的非织造布的断裂强力应符合FZ/T64005-2011标准中的规定。2.适用于医院病房、妇产科、五官科、手术室等场所临床护理作防污用。3.所投尺寸≥120×220cm床罩，带松紧，必须经环氧乙烷灭菌，无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一次性无菌手术巾</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90×220cm，床罩，带松紧</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条</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2.8</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6480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18144</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产品应以无纺布为材料制成。①床罩表面应洁净、无污渍、不得有破洞。②床罩所用的非织造布规格应不小于18g/m²。③床罩缝制部分应成型整齐、针码均匀、无开缝、无跳线等缺陷；针码每10cm不少于10针。④床罩所用的非织造布的断裂强力应符合FZ/T64005-2011标准中的规定。2.适用于医院病房、妇产科、五官科、手术室等场所临床护理作防污用。3.所投尺寸≥90×220cm床罩，带松紧，必须经环氧乙烷灭菌，无菌，环氧乙烷残留量应不大于10µg/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2"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一次性无菌手术巾</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40×70cm，单层无纺布</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6400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7360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①产品材料应为覆膜无纺布或覆膜纸巾或塑料膜的原材料，按照规定尺寸裁剪、折叠，按规定数量装袋而成。②治疗巾表面应无异物，切边整齐，无破边、无破洞、无污渍。2.适用于医院病房、妇产科、五官科、手术室等场所临床护理作无菌隔离单使用。3.所投产品要求单层无纺布，尺寸≥40×70cm，必须经环氧乙烷灭菌，无菌，环氧乙烷残留量应不大于10µg/g，并且可根据要求，正中开口，制作成洞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6"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一次性无菌手术巾</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50×50cm，双层无纺布</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1.28</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64000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81920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①产品材料应为覆膜无纺布或覆膜纸巾或塑料膜的原材料，按照规定尺寸裁剪、折叠，按规定数量装袋而成。②治疗巾表面应无异物，切边整齐，无破边、无破洞、无污渍。2.适用于医院病房、妇产科、五官科、手术室等场所临床护理作无菌隔离单使用。3.所投产品要求双层无纺布，尺寸≥50×50cm，必须经环氧乙烷灭菌，无菌，环氧乙烷残留量应不大于10µg/g，并且可根据要求，正中开口，制作成洞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2"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一次性无菌手术巾</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58×58cm、60×60cm双无纺布</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套</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1.44</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72000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①产品材料应为覆膜无纺布或覆膜纸巾或塑料膜的原材料，按照规定尺寸裁剪、折叠，按规定数量装袋而成。②治疗巾表面应无异物，切边整齐，无破边、无破洞、无污渍。2.适用于医院病房、妇产科、五官科、手术室等场所临床护理作无菌隔离单使用。3.所投产品要求双层无纺布，尺寸≥58×58cm、60×60必须经环氧乙烷灭菌，无菌，环氧乙烷残留量应不大于10µg/g，并且可根据要求，正中开口，制作成洞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一次性无菌手术巾</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45×70cm枕套</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11200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12880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产品以无纺布为材料制成。①枕套表面应洁净、无污渍、不得有破洞。②枕套所用的非织造布规格应不小于18g/m²。③枕套缝制部分应成型整齐、针码均匀、无开缝、无跳线等缺陷；针码每10cm不少于10针。④枕套所用的非织造布的断裂强力应符合FZ/T64005-2011标准中的规定。2.适用于医院病房、妇产科、五官科、手术室等场所临床护理作防污用。3.所投产品满足上述要求，规格尺寸≥45×70cm枕套。必须经环氧乙烷灭菌，无菌，环氧乙烷残留量应不大于10µg/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一次性无菌手术巾</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90×220cm床罩</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2.8</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4320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12096</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产品应以无纺布为材料制成。①床罩表面应洁净、无污渍、不得有破洞。②床罩所用的非织造布规格应不小于18g/m²。③床罩缝制部分应成型整齐、针码均匀、无开缝、无跳线等缺陷；针码每10cm不少于10针。④床罩所用的非织造布的断裂强力应符合FZ/T64005-2011标准中的规定。2.适用于医院病房、妇产科、五官科、手术室等场所临床护理作防污用。3.所投尺寸≥90×220cm床罩，必须经环氧乙烷灭菌，无菌，环氧乙烷残留量应不大于10µg/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2"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一次性无菌手术巾</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90×150cm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2.1</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9600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20160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①产品材料应为覆膜无纺布或覆膜纸巾或塑料膜的原材料，按照规定尺寸裁剪、折叠，按规定数量装袋而成。②治疗巾表面应无异物，切边整齐，无破边、无破洞、无污渍。2.适用于医院病房、妇产科、五官科、手术室等场所临床护理作无菌隔离单使用。3.所投产品要求满足上述参数，尺寸≥90×150cm，必须经环氧乙烷灭菌，无菌，环氧乙烷残留量应不大于10µg/g，并且可根据要求，正中开口，制作成洞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6"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一次性无菌手术巾</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40×70cm或50×70cm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25600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29440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①产品材料应为覆膜无纺布或覆膜纸巾或塑料膜的原材料，按照规定尺寸裁剪、折叠，按规定数量装袋而成。②治疗巾表面应无异物，切边整齐，无破边、无破洞、无污渍。2.适用于医院病房、妇产科、五官科、手术室等场所临床护理作无菌隔离单使用。3.尺寸≥40×70cm或50×70cm，必须经环氧乙烷灭菌，无菌，环氧乙烷残留量应不大于10µg/g，并且可根据要求，正中开口，制作成洞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3"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一次性无菌手术巾</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40×60cm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0.95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96000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91200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①产品材料应为覆膜无纺布或覆膜纸巾或塑料膜的原材料，按照规定尺寸裁剪、折叠，按规定数量装袋而成。②治疗巾表面应无异物，切边整齐，无破边、无破洞、无污渍。2.适用于医院病房、妇产科、五官科、手术室等场所临床护理作无菌隔离单使用。3.尺寸≥40×60cm，必须经环氧乙烷灭菌，无菌，环氧乙烷残留量应不大于10µg/g，并且可根据要求，正中开口，制作成洞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一次性无菌手术巾</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特制200×300cm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21600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64800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①产品材料应为覆膜无纺布或覆膜纸巾或塑料膜的原材料，按照规定尺寸裁剪、折叠，按规定数量装袋而成。②治疗巾表面应无异物，切边整齐，无破边、无破洞、无污渍。2.适用于医院病房、妇产科、五官科、手术室等场所临床护理作无菌隔离单使用。3.尺寸200×300cm，必须经环氧乙烷灭菌，无菌，环氧乙烷残留量应不大于10µg/g，并且可根据要求，在中轴线距上缘1米处 开18cm的圆口，可制作成洞巾。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6"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13</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鼻饲胃管</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CH10</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8800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要求满足鼻胃管由接头、导管和导丝组成，鼻胃管采用医用聚酯材料制成，导丝采用医用不锈钢材料制成，按导管外径尺寸不同分为十种规格，导管端部分为开口和闭口两种型式，产品应采用环氧乙烷灭菌达到无菌。2.适用于通过鼻饲对患者进行肠内营养液的输注。3.规格为CH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一氧化氮标准气体</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8L，提供气瓶</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瓶</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32</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64000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1.主要用于环境空气质量监测和生产过程控制用一氧化氮分析仪器仪表的计量检定及校准。2.要求所投产品规格8L/瓶，并且提供气瓶（铝合金钢瓶）。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1"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一次性无菌医用垫</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90×150cm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2.88</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6400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18432</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一次性使用无菌垫单，由垫布和塑膜两层构成。垫布采用全棉无纺布，吸水性强，垫布与塑膜的两端缝合在一起经环氧乙烷消毒而成。产品应由非织造布与塑料薄膜中间夹卫生纸热合而成。无菌。经环氧乙烷灭菌后，环氧乙烷残留量应不大于10μg/g。一次性使用。2.适用于医院的妇产科、内科、传染科以及外科病床上使用。3.尺寸≥90×150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4"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16</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一次性无菌医用垫</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50×70cm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1.04</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16000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16640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一次性使用无菌垫单，由垫布和塑膜两层构成。垫布采用全棉无纺布，吸水性强，垫布与塑膜的两端缝合在一起经环氧乙烷消毒而成。产品应由非织造布与塑料薄膜中间夹卫生纸热合而成。无菌。经环氧乙烷灭菌后，环氧乙烷残留量应不大于10μg/g。一次性使用。2.适用于医院的妇产科、内科、传染科以及外科病床上使用。3.尺寸≥50×70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1"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17</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弹力绷带</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75mm×4500mm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卷</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2.72</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3120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8486.4</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要求满足绷带采用的主要原材料为纯棉及弹性材料。网状绷带由棉纱线与棉纱线包裹的橡筋丝编织而成；筒状绷带由棉纱线与棉纱线编织而成。主要性能：筒状绷带的横向伸长率(S)应＞2.5倍。网状绷带的横向伸长率(S)应＞5倍 。2.适用于压迫止血、产后束缚和外伤包扎固定敷料用。3.尺寸≥75mm×4500mm。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6"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18</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一次性弹力帽</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小儿、成人</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弹力网状绷带弹力网状绷带帽采用棉线、化纤线或棉线和化纤线混合制成，是以涤纶及氨纶包芯纱为原料，经纺织缝制加工而成。它是由帽身及帽带组成。2.本产品适用于头部外科手术包扎及医疗保健。用于固定脑外科伤口敷料包扎用。3.要求所投规格满足小儿、成人两型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19</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导电膏</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进口</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114g</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瓶</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1.该产品主要包括聚氧化乙烯(20)十六醚,水,甘油,碳酸钙,1,2丙二醇,氯化钾,白凝胶,氯化钠,聚氧化乙烯 (20) 山梨醇,对羟基苯甲酸甲酯和对羟基苯甲酸丙酯。2.适用于脑电肌电检测中，使监测结果更加准确。3.规格：进口114g/瓶。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6"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一次性防护服</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各尺码</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件</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36</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50400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要求医用一次性防护服采用（丙纶+聚乙烯透气膜）复合材料，由帽子，上衣，裤子组成的连体式或分体式，能够起到防护作用。2.该产品适用于临床医务人员在工作时接触到具有潜在感染性的患者血液，体液，分泌物等提供阻隔，防护作用。3.规格为各尺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3"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21</w:t>
            </w:r>
          </w:p>
        </w:tc>
        <w:tc>
          <w:tcPr>
            <w:tcW w:w="180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消毒湿巾</w:t>
            </w:r>
          </w:p>
        </w:tc>
        <w:tc>
          <w:tcPr>
            <w:tcW w:w="91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80抽，消毒成分为季铵盐</w:t>
            </w:r>
          </w:p>
        </w:tc>
        <w:tc>
          <w:tcPr>
            <w:tcW w:w="62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包</w:t>
            </w:r>
          </w:p>
        </w:tc>
        <w:tc>
          <w:tcPr>
            <w:tcW w:w="10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w:t>
            </w:r>
          </w:p>
        </w:tc>
        <w:tc>
          <w:tcPr>
            <w:tcW w:w="120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3600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产品由水刺无纺布、苯扎氯铵或20%PHMB消毒试剂制成。主要技术指标：消毒湿巾应有良好的吸水性，其吸水率应不低于100%；2、消毒湿巾的微生物指标：a)细菌菌落总数≤200cfu/g，b)真菌菌落总数≤100cfu/g，c)不得检出大肠杆菌，d)不得检出致病性化脓菌；3、消毒湿巾杀菌率为≥90%；4、消毒湿巾在室温下保持2年杀菌率≥90%。2.适用于皮肤表面的清洁、消毒。3.规格80抽/包，消毒成分为季铵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22</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肺功能检查咬口</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适用于耶格肺功能仪</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after="240" w:afterAutospacing="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1.参数要求：肺功能检查咬口是手术或检查时患者开口的辅助器械，采用高分子材料制成。2.本产品适用于经口腔手术或检查时维持患者的开口状态，防止非预期咬合。3.要求所投产品适用于耶格肺功能仪。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1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23</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一次性负压引流器</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球式，1000ml</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3800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11400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满足一次性使用负压引流器主要由器身、弹簧、乳胶连接管、调节器和接头组成，弹簧在引流器器身内，引流器器身应采用符合GB/T11115-2009中规定的聚乙烯材料制成，弹簧应符合GB/T4240-2019中规定的不锈钢丝制成，乳胶连接管应采用天然胶乳材料制成，塑料连接管、接头应采用符合GB/T15593-1995中规定的软聚氯乙烯材料制成。容量为1000ml。该产品应无菌，经环氧乙烷灭菌，一次性使用。2.供临床机构为患者术后作渗液或积液引流用。3.球式，1000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6"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肝素帽</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各规格</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4500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产品由锁定锥头接口和硅橡胶片组成。采用ABS、硅橡胶材料制造。一次性使用。2.适用于输液(血)器管路上的一个配套接头，供向输液(血)器管路注输药液用；也可用于与动静脉留置针连接注入肝素液，作抗凝血用。3.所投产品要求满足上述要求并且满足各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25</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一次性使用尿袋</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小儿100ml</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1.参数要求:一次性使用尿袋采用聚乙烯粒料制成。婴儿尿袋由袋体、海绵垫圈、压敏胶贴纸组成。无菌集尿袋应无菌。2.适用于小儿收集尿液用。3.规格小儿100ml。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6"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26</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简易呼吸器</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含呼吸气囊、面罩、储气袋、连接管、开口器、口咽通道等（FS-322P成人）</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套</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要求产品主要由单向阀、球体、氧气储气阀、氧气储气袋、氧气导管、面罩组成。2.适用于心肺复苏和一般人工呼吸辅助时使用；针对成人、儿童、婴儿压缩次数不同，大小也不同，来达到病患者所需的氧气需求；针对医务人员或受心肺复苏器训练合格的急救人员所使用。3.要求所投规格含呼吸气囊、面罩、储气袋、连接管、开口器、口咽通道等，型号FS-322P（成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27</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医用胶布</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26cm×500cm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卷</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320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7680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带状或片状粘贴材料，分为弹性或非弹性，不与创面直接接触。粘贴部位为完好皮肤。以非无菌形式提供，同时根据临床需要，可用环氧乙烷灭菌处理后使用2.用途：用于对创面敷料、绷带等提供粘贴力，以起到固定作用。3.尺寸≥26cm*500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4"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28</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一次性使用静脉营养输液袋</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3000ml</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10.32</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350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3612</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要求组成结构:由瓶塞穿刺器保护套、瓶塞穿刺器、带空气过滤器和塞子(可不带塞子)的进气口、截流夹、三通、外圆锥接头保护套、外圆锥接头、药液过滤器、注射件、流量调节器、滴斗、导管、可拆开式管路连接件、两通、注射件(可不带)、袋体、输液器插口组成。主要材料为PVC、ABS、PE。性能指标:无菌、无热原。2.适用于为患者输送营养液体。3.尺寸≥3000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29</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一次性电极片</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60mm×80mm，带针式导线接头</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12840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38520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1.尺寸60mm×80mm，带针式导线接头。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一次性电极片</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圆形，直径55mm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0.4</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68000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27200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产品主要由无纺布胶带或海绵胶带、传感器、砂片、医用导电胶组成。2.适用于供医疗机构选择相适应型号的心电图机、心电监护设备采集体表心电信号。3.所投产品要求满足上述参数并且规格圆形，直径55mm，并且可提供小尺寸，供儿童/婴幼儿使用的电极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4"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31</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医用棉签</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长8cm，无菌</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支</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0.01</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4800000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48000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所投棉签由棉棒和棉头组成。主要性能如下：1.医用棉签棉头表面应呈白色，大小均匀、无色斑、污点及异物，无臭、无味；棉签杆应光滑、无毛刺，与棉头不得有脱离现象。2.吸水时间：医用棉签采用的脱脂棉应于10s内沉入液面以下。3.吸水量：每克试样的吸水量应不少于23g。4.水中可溶物：在100mL的供试液中遗留残渣应小于0.5％。5.干燥失重：取棉头重量为2g，经干燥失重，其减少重量不得超过8.0%。6.酸碱度：在100mL的供试液中加酚酞指示剂不得显粉红色，加嗅甲酚紫指示剂不得显黄色。2.适用于外科沾取消毒剂进行清创消毒等一次性使用的非无菌(或无菌)产品。3.要求所投产品满足上述要求，无菌，且长≥8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1"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32</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医用棉签</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20cm，大头，无菌</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支</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0.1</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所投棉签由棉棒和棉头组成。主要性能如下：1.医用棉签棉头表面应呈白色，大小均匀、无色斑、污点及异物，无臭、无味；棉签杆应光滑、无毛刺，与棉头不得有脱离现象。2.吸水时间：医用棉签采用的脱脂棉应于10s内沉入液面以下。3.吸水量：每克试样的吸水量应不少于23g。4.水中可溶物：在100mL的供试液中遗留残渣应小于0.5％。5.干燥失重：取棉头重量为2g，经干燥失重，其减少重量不得超过8.0%。6.酸碱度：在100mL的供试液中加酚酞指示剂不得显粉红色，加嗅甲酚紫指示剂不得显黄色。2.适用于外科沾取消毒剂进行清创消毒等一次性使用的非无菌(或无菌)产品。3.无菌，且长≥20cm，大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4"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33</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医用棉球</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无菌，500g/包</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包</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1920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48000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1.参数要求：所投产品主要由医用脱脂棉经棉球机加工而成，医用脱脂棉应符合YY 0330-2002 《医用脱脂棉》的要求，并从取得医用脱脂棉产品注册证的厂家购得，医用棉球分为无菌棉球和非无菌棉球，无菌棉球应无菌，非无菌棉球初始污染菌≤100 cfu/g。2.适用于用于消毒皮肤、清洁伤口的卫生辅助材料。3.要求所投产品满足上述要求，无菌，规格500g/包。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34</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医用藕合剂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250ml/瓶</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瓶</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3500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12250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所投产品主要由为水性高分子凝胶制剂，主要由凝胶剂卡波姆、溶剂甘油和聚乙二醇、中和剂三乙醇胺、杀菌消毒剂和纯化水组成。2.适用于在超声诊断和治疗操作中用作探头(或治疗头)与皮肤或黏膜之间的透声媒质。3.要求所投产品满足上述要求并且规格型号250ml/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35</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纱布绷带</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6×600cm、8×600cm、10×600cm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卷</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1.44</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22500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32400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1.参数要求：所投产品由脱脂纱布加工制成，为带状，非弹性材料，不与创面直接接触。2.适用于对创面敷料或肢体提供束缚力，以起到包扎，固定作用。3.尺寸≥6X600cm、8×600cm、≥10×600cm。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36</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医用纱布垫</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30×40cm，两层纱布，中间为棉垫</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块</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4.6</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32200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主要由医用脱脂纱布制成。性能：在紫外灯光下观察，只应显微棕紫色荧光和少量黄色颗粒，除少量孤立的纤维外，不应显强蓝色荧光；下沉时间应不超过10s；经环氧乙烷灭菌的产品，出厂时其环氧乙烷残留量应不超过10μg/g。2.适用于伤口的护理及供医疗单位做手术和伤口护理等一次性使用。3.尺寸≥30×40cm，两层纱布，中间为棉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37</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医用纱布垫</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40×40cm，两层纱布，中间为棉垫</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块</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5.2</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36400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主要由医用脱脂纱布制成。性能：在紫外灯光下观察，只应显微棕紫色荧光和少量黄色颗粒，除少量孤立的纤维外，不应显强蓝色荧光；下沉时间应不超过10s；经环氧乙烷灭菌的产品，出厂时其环氧乙烷残留量应不超过10μg/g。2.适用于伤口的护理及供医疗单位做手术和伤口护理等一次性使用。3.尺寸≥40×40cm，两层纱布，中间为棉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4"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38</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纱布块</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4×6cm，8层，无菌、无毛边</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0.12</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64000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7680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1.参数要求：材料应采用医用脱脂纱布，并且①纱布块应柔软、无臭、无味。经折叠或缝制后纱布的切割边不外露； ②在365nm紫外灯光下观察医用纱布块，不应显强蓝色荧光； ③纱布块应于10s内沉入液面下； ④纱布块的初始污染菌数应不大于100cfu/g。⑤要求无菌，经环氧乙烷灭菌的纱布块，环氧乙烷残留量不得大于 10mg/kg。2.临床作辅料用。3.尺寸≥4×6cm，8层。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39</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纱布块</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7×8cm，8层，普通，400片/包、无毛边</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0.15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828800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124320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1.参数要求：材料应采用医用脱脂纱布 2.纱布块应表面洁净、折叠整齐，无毛边外露，不得有污点、异物和杂质。 3.纱布块所用脱脂棉纱布的性能应符合 YY0331-2006 标准要求。4适用于临床辅助用。3.尺寸号≥7×8cm，8层，普通，无毛边、400片/包。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3"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纱布块</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7×8cm，8层，无菌，5片/包、无毛边</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0.17</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512000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87040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1.参数要求：材料应采用医用脱脂纱布，并且①纱布块应柔软、无臭、无味。经折叠或缝制后纱布的切割边不外露； ②在365nm紫外灯光下观察医用纱布块，不应显强蓝色荧光； ③纱布块应于10s内沉入液面下； ④纱布块的初始污染菌数应不大于100cfu/g。⑤要求无菌，经环氧乙烷灭菌的纱布块，环氧乙烷残留量不得大于 10mg/kg。2.临床作辅料用。3.要求无菌，无毛边、并且尺寸≥7×8cm，8层，5片/包。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41</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纱布块</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2.5×15cm、4层，无菌、无毛边</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块</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0.6</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38400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23040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1.参数要求：主要由医用脱脂纱布和硫酸钡线缝制而成。2.供临床外科内镜手术时辅助性使用。3.尺寸≥2.5×15cm，4层，无菌、无毛边、。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42</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显影纱布块</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8×11cm，16层，无菌、无毛边</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0.56</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13440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1.参数要求：主要由医用脱脂纱布加硫酸钡线加工制成。2.供临床外科手术时辅助性使用。3.尺寸≥8×11cm，16层，无菌、无毛边、。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43</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凡士林纱布块</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6×30cm、无毛边</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1.6</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3960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6336</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1.要求采用医用脱脂棉纱布加适量的凡士林、液体石蜡制作而成。2.适用于创面引流、覆盖、填塞的护理。3.尺寸≥6*30cm、无毛边、。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44</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石膏绷带</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15×460cm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卷</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5.44</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1296</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7050.24</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产品应主要采用天然石膏、聚乙烯醇、纱布制成。主要性能：外观：平整、无皱折，不应剥离。固化时间不低于2min，不超过15min，24小时内，无还软。半水石膏含量不低于88%。2.适用于矫形、骨折固定等之用。3.尺寸≥15×460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45</w:t>
            </w:r>
          </w:p>
        </w:tc>
        <w:tc>
          <w:tcPr>
            <w:tcW w:w="180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医用石膏衬垫</w:t>
            </w:r>
          </w:p>
        </w:tc>
        <w:tc>
          <w:tcPr>
            <w:tcW w:w="91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15×400cm</w:t>
            </w:r>
          </w:p>
        </w:tc>
        <w:tc>
          <w:tcPr>
            <w:tcW w:w="62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卷</w:t>
            </w:r>
          </w:p>
        </w:tc>
        <w:tc>
          <w:tcPr>
            <w:tcW w:w="10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1.58</w:t>
            </w:r>
          </w:p>
        </w:tc>
        <w:tc>
          <w:tcPr>
            <w:tcW w:w="120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948</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1.参数要求：产品应由无纺布制成；医用筒状绷带由棉纱制成。2.石膏绷带的辅助产品，防止石膏绷带在固化时损伤患者皮肤；也用于治疗肌肉神经受伤部位的皮肤保护作用。3.尺寸≥15×400cm。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46</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一次性输血器</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0.9×28mm针头</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22400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78400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本产品由瓶塞穿刺器保护套、瓶塞穿刺器、进气器件、软管（管路）、滴斗、滴管、血液及血液成分过滤器、注射件、流量调节器、外圆锥接头和静脉输液针组成。2.适用于医疗单位对临床病人输注血液或血液成分。3.尺寸≥0.9×28mm带针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3"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47</w:t>
            </w:r>
          </w:p>
        </w:tc>
        <w:tc>
          <w:tcPr>
            <w:tcW w:w="180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一次性精密输液器</w:t>
            </w:r>
          </w:p>
        </w:tc>
        <w:tc>
          <w:tcPr>
            <w:tcW w:w="91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各规格，含针</w:t>
            </w:r>
          </w:p>
        </w:tc>
        <w:tc>
          <w:tcPr>
            <w:tcW w:w="62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w:t>
            </w:r>
          </w:p>
        </w:tc>
        <w:tc>
          <w:tcPr>
            <w:tcW w:w="1208"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本产品由静脉针、护帽、鲁尔接头、输液软管、药液过滤器、流速调节器、滴壶、精密过滤装置、瓶塞穿刺器、进气管空气过滤器连接组成。2.一次性精密过滤输液器的适用人群为儿童患者、老年患者、癌症患者、心血管病患者、危重患者、长期需要输液的患者等。其适用的药物有中药、抗生素、营养药、氯化钾、果糖、甘露醇、脂肪乳、化疗药物等。3.求所投产品满足上述要求，各规格，含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48</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一次性避光输液器</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各规格，含针</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产品由瓶塞穿刺器保护套、瓶塞穿刺器、带空气过滤器和塞子的进气口或进气器件(选配)、滴管、滴斗(双层)、药液过滤器、管路(双层)、流量调节器、注射件(选配件)、外圆锥接头、外圆锥接头保护套组成，可带或不带静脉输液针。型号B8和B9为双瓶塞穿刺器。进气器件结构:保护套、进气针、管路、夹子(选配件)、带空气过滤器。药液过滤器过滤介质标称孔径为:2.0μm、3.0μm、5.0μm、15μm。主要原材料为:聚氯乙烯(PVC)、丙烯腈-丁二烯-苯乙烯(ABS)、聚乙烯(PE)和0Cr18Ni9医用不锈钢针管。产品的管壁采用双层结构,内层材质为普通聚氯乙烯,外层为避光聚氯乙烯。滴斗、导管对290-450nm波长光谱透光率分别为：滴斗≤35%，导管≤15%。2.适用于光敏性药物注射用硝普钠、甲钴胺注射液的输注。3.要求所投产品满足上述要求带针各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49</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一次性输液连接管</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长120cm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0.45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25900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11655</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①产品由保护套、瓶塞穿刺器(可带空气过滤器)、流量调节器(也可以不带调节器)、管路组成。保护套采用聚丙烯或聚乙烯材料制成；瓶塞穿刺器采用ABS材料制成；流量调节器采用聚乙烯材料制成；管路采用聚氯乙烯材料制成；针管采用奥氏体不锈钢材料。②性能：无菌、无热原。2.适用于临床用于连接输液容器。3.要求所投产品满足上述要求规格：长120cm，材质需要硬一点，有一定的抗压能力，不易折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紫外线强度指示卡</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100片/盒</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盒</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16000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1.参数要求：主要由光敏材料制成，附有标准对着色。能够在规定距离受到紫外线照射1分钟，光敏材料可发生变色。2.适用于检测紫外线灯辐射照度（ 90μW/cm 2 和70μW/cm 2 ）是否达到使用要求。用于紫外线辐照强度的日常监测，以便了解紫外线灯使用情况和及时进行更换。3.要求所投产品满足上述要求100片/盒。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51</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一次性电极板</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双级，配套提供可重复使用电极线（具备不同的规格，满足成人、儿童、新生儿型号）</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3600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72000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产品采用导电压敏胶、铝箔(单面复涤纶片)、海棉背衬和防粘盖片组成。产品的持粘力：100g重量的试板移位完全脱离电极板的时间大于30S；电气安全性能符合GB9706.1和GB9706.4的要求；产品应无细胞毒、无皮肤致敏反应、无皮肤刺激。2.适用于产品与高频电刀配套使用，作为高频工作电流的回路。3.要求所投产品满足上述要求，双级，配套提供可重复使用电极线。具备不同的规格，满足成人、儿童、新生儿型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52</w:t>
            </w:r>
          </w:p>
        </w:tc>
        <w:tc>
          <w:tcPr>
            <w:tcW w:w="180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一次宫腔组织吸引管</w:t>
            </w:r>
          </w:p>
        </w:tc>
        <w:tc>
          <w:tcPr>
            <w:tcW w:w="91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5件套，包括吸引管2根、扩宫棒2根、探针1根</w:t>
            </w:r>
          </w:p>
        </w:tc>
        <w:tc>
          <w:tcPr>
            <w:tcW w:w="62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套</w:t>
            </w:r>
          </w:p>
        </w:tc>
        <w:tc>
          <w:tcPr>
            <w:tcW w:w="10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w:t>
            </w:r>
          </w:p>
        </w:tc>
        <w:tc>
          <w:tcPr>
            <w:tcW w:w="120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1320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52800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所投产品主要由吸引管(医用聚丙烯)2根、渐进式扩宫棒(PC或ABS)2根和子宫探针1个(MT型软聚氯乙烯塑料)组成，宫腔组织吸引管套组经环氧乙烷没灭菌，应无菌。2.适用于供临床与吸引器配合实施人工流产手术用。3.满足上述要求，5件套，包括吸引管2根、扩宫棒2根、探针1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53</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天然胶乳橡胶避孕套</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光面型，10只/盒</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盒</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2550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12750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1.参数要求：规格型号光面型，平行边带储精囊，标称宽度：52±2mm，长度≥160mm。2.适用于阴超探头的防护以及防止病人交叉感染。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54</w:t>
            </w:r>
          </w:p>
        </w:tc>
        <w:tc>
          <w:tcPr>
            <w:tcW w:w="180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透气胶带</w:t>
            </w:r>
          </w:p>
        </w:tc>
        <w:tc>
          <w:tcPr>
            <w:tcW w:w="91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宽1.25cm，长≥900cm</w:t>
            </w:r>
          </w:p>
        </w:tc>
        <w:tc>
          <w:tcPr>
            <w:tcW w:w="62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卷</w:t>
            </w:r>
          </w:p>
        </w:tc>
        <w:tc>
          <w:tcPr>
            <w:tcW w:w="10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0.8</w:t>
            </w:r>
          </w:p>
        </w:tc>
        <w:tc>
          <w:tcPr>
            <w:tcW w:w="1208"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22950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18360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胶带剥离强度应不小于1.0N/cm，持粘性应不大于2.5mm。应无皮肤刺激性，细胞毒性应不大于Ⅱ级。片装胶带应无菌，环氧乙烷残留量应不大于10μg/g；卷状胶带细菌菌落总数不大于200cfu/g。产品由无纺布、聚胺脂(PU)膜、聚乙烯(PE)膜基材涂敷医用压敏胶复合组成。2.适用范围:供输液固定导管、针头、敷料及绷带用。3.要求所投规格型号满足参数宽1.25cm,长≥900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55</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一次性使用硅胶胃管</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8Fr、16Fr</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支</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9.2</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4500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41400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所投产品采用硅橡胶制成，由接头、导管、孔眼组成，分为喇叭口胃管、单塞子胃管、双塞子胃管、锥型胃管，按管径不同分为十四种规格。一次性使用硅橡胶胃管应无菌。2.适用于临床肠胃减压等。3.要求产品规格各规格，不得少于8Fr、16Fr两型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56</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无菌手术刀片</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10#、11#、15#、23#（各型号）</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0.34</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10200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1.产品以YY0174-2005中规定的材料制成。主要技术指标： ①产品硬度：不锈钢≥650HV10，其余材料≥750HV10。②产品刃口应锋利:③产品有良好的弹性④产品出厂前经灭菌处理。⑤刀片表面粗糙度Ra之数值不大于0.4μm，切削刃面的表面粗糙度Ra之数值不大于0.8μm。2.适用于安装于手术刀柄上，作切割软组织用。3.所投产品需要各型号。（所投产品不得少于10#、11#、15#、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57</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心电图纸</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210mm*295mm-200P</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本</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1750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要求心电图纸采用纯木浆原纸制作，使心电图纸能够均匀吸收油墨，纸张质地紧密，品质稳定，涂布多层，使打印时更加清晰。2.适用于检测病人心率情况，医生通过观察心电图纸，可以很直观的了解到病人的情况。3.要求产品规格为210mm*295mm-200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58</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一次性备皮刀</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双面型</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0.64</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42000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26880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一次性使用备皮刀由刀架(刀架又分为刀架柄和刀架头)、刀片和压盖组成。刀架和压盖由聚丙烯塑料制成；刀片由碳钢加工而成。采用环氧乙烷灭菌。2.适用范围：用于手术前备皮。3.求所投产品满足上述要求并且规格型号必须双面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59</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一次性静脉输液针</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各规格</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支</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0.12</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108800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13056</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一次性静脉输液针采用输血(液)器具用软聚氯乙烯塑料制成。产品由保护套、针管、针柄、软管、连接座、保护帽组成，并采用环氧乙烷灭菌，无菌、无热原，供一次性使用。2.适用于与不带针输液(血)器配套使用，供人体静脉输液用。。3.所投产品各规格（T1-(0.4、0.45 、0.5、0.55 、0.6 、0.7、0.8、0.9 、1.1、1.2)T2-(0.4、0.45 、0.5、0.55 、0.6 、0.7、0.8、0.9 、1.1、1.2)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一次性使用产包</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rPr>
              <w:t>包含80×120cm医用垫1条50×60cm医用垫2条，80×80cm洞巾1条，80×80包布1条，裤腿1对，40×50cm治疗巾1片，7×8cm×8层纱布块2片，脐带护理包1个，医用外科手套1付，口罩1只，医用帽1只，10cm棉签2根，手术衣1件</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包</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11.2</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1900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21280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包含80×120cm医用垫1条50×60cm医用垫2条，80×80cm洞巾1条，80×80包布1条，裤腿1对，40×50cm治疗巾1片，7×8cm×8层纱布块2片，脐带护理包1个，医用外科手套1付，口罩1只，医用帽1只，10cm棉签2根，手术衣1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61</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一次性使用导尿管</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8Fr</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支</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1920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2880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一次性使用导尿管按材质分为橡胶导管和塑料导尿管。导尿管按外径不同分为2.9mm（F8）、3.5mm（F10）、4.0mm（F12）、4.7mm（F14）、5.3mm（F16）、6.0mm（F20）、7.3mm（F22）、8.0mm（F24）九种规格。硅橡胶导尿管采用符合YY/T0031-2008中规定的输液、输血用硅橡胶管路及弹性件制成，塑料导尿管尿管采用符合GB15593-1995中规定的输血（液）器具用软聚氯乙烯塑料制成。产品经环氧乙烷灭菌后应无菌。2.使用范围：供临床导尿用。3.要求所投规格型号满足参数要求。（不带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6"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62</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一次性使用敷料镊</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尖头</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0.21</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51000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10710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敷料镊应由ABS或聚乙烯塑料注塑而成。敷料镊弹性适中，捏合轻松，吻合良好，夹持可靠。敷料镊的夹持力应大于0.5N。敷料镊外观应光洁、色泽均匀、不应有毛刺、飞边和裂纹等现象。2.适用于临床外科换药时夹持敷料。3.要求所投产品满足上述要求并且规格型号必须尖头，无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63</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一次性使用换药盒</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方形</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0.22</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84000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18480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1.参数要求一次性使用换药盒采用医用PE材料吸塑而成。产品应无菌，环氧乙烷残留量不大于10μg/g。2.适用于临床供换药用。3.要求所投产品满足上述要求并且规格型号为方形。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1"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64</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一次性使用无菌导尿包</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含双腔导尿管1只、引流袋1个、润滑剂1瓶</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包</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15.6</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480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7488</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产品基本配置主要有一次性使用无菌导尿管，和选用配量一次性使用引流袋、洞巾、镊子、医用纱布块一次性使用灭菌橡胶外科手套、一次性使用配药注射器、一次性使用中单、一次性使用医用橡胶检查手套、检查手套（PE）、碘伏棉球、备皮刀、一次性医用垫、医用棉球、医用棉签、塑料试管、消毒刷、物品盒、包布、托盘组成。2.所投产品必须包含（双腔导尿管1只、引流袋1个、润滑剂1瓶）3.产品应无菌。经环氧乙烷灭菌后，环氧乙烷残留量应不大于10μg/g。一次性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65</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一次性使用无菌导尿管</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进口</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三腔，双腔、各规格</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根</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720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14400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满足两腔系列：由管身、充起锥形接口、排泄锥形接口、球囊和阀组成。三腔系列：由管身、充起锥形接口、排泄锥形接口、冲洗锥形接口、球囊和阀组成。具有硅胶涂层，管身充起锥形接口、排泄锥形接口、冲洗锥形接口、球囊材质为天然乳胶，阀材质为聚丙烯。γ射线灭菌，一次性使用。2.适用于常规的经尿道膀胱引流,也适用于常规的术后经尿道引流和膀胱冲洗。3.要求所投产品：双腔满足16Fr、18Fr、20Fr等和型号，三腔满足16Fr、18Fr、20Fr、22Fr、24Fr。（带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66</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一次性使用无菌导尿管</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16Fr、18Fr，独立包装</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支</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4.6</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5568</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25612.8</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w:t>
            </w:r>
            <w:r>
              <w:rPr>
                <w:rStyle w:val="27"/>
                <w:lang w:val="en-US" w:eastAsia="zh-CN"/>
              </w:rPr>
              <w:t>参数要求导尿管是由2腔或3腔的(近端)锥形接口(硅胶材质)、管身(硅胶材质)、充注阀(聚丙烯材质)和(远端)留置球囊(硅胶材质)组成。部分导尿管包含导丝(材质为:PETP聚对苯二甲酸乙二醇酯)或预装10%甘油溶液的注射器(该注射器仅用于充注球囊,不用作其他用途)。球囊容量以毫升为单位,管腔的大小以</w:t>
            </w:r>
            <w:r>
              <w:rPr>
                <w:rFonts w:hint="eastAsia" w:ascii="宋体" w:hAnsi="宋体" w:eastAsia="宋体" w:cs="宋体"/>
                <w:i w:val="0"/>
                <w:iCs w:val="0"/>
                <w:color w:val="000000"/>
                <w:kern w:val="0"/>
                <w:sz w:val="18"/>
                <w:szCs w:val="18"/>
                <w:u w:val="none"/>
                <w:lang w:val="en-US" w:eastAsia="zh-CN"/>
              </w:rPr>
              <w:t>Frenchgauge(Fr.)</w:t>
            </w:r>
            <w:r>
              <w:rPr>
                <w:rFonts w:hint="eastAsia" w:ascii="宋体" w:hAnsi="宋体" w:eastAsia="宋体" w:cs="宋体"/>
                <w:i w:val="0"/>
                <w:iCs w:val="0"/>
                <w:color w:val="000000"/>
                <w:kern w:val="0"/>
                <w:sz w:val="24"/>
                <w:szCs w:val="24"/>
                <w:u w:val="none"/>
                <w:lang w:val="en-US" w:eastAsia="zh-CN"/>
              </w:rPr>
              <w:t>、</w:t>
            </w:r>
            <w:r>
              <w:rPr>
                <w:rStyle w:val="28"/>
                <w:lang w:val="en-US" w:eastAsia="zh-CN"/>
              </w:rPr>
              <w:t>Charri&amp;egrave;re(Ch.)</w:t>
            </w:r>
            <w:r>
              <w:rPr>
                <w:rFonts w:hint="eastAsia" w:ascii="宋体" w:hAnsi="宋体" w:eastAsia="宋体" w:cs="宋体"/>
                <w:i w:val="0"/>
                <w:iCs w:val="0"/>
                <w:color w:val="000000"/>
                <w:kern w:val="0"/>
                <w:sz w:val="24"/>
                <w:szCs w:val="24"/>
                <w:u w:val="none"/>
                <w:lang w:val="en-US" w:eastAsia="zh-CN"/>
              </w:rPr>
              <w:t>或毫米为单位,标示在每个导尿管的腔道上，产品要求一次性使用，经环氧乙烷灭菌，无菌产品。2.一次性使用无菌导尿管适用于常规的经尿道膀胱引流,也适用于常规的术后经尿道引流和膀胱冲洗。3.投标所投产品满足以上参数，并且每个导尿管需独立包装，规格型号单腔（直头、弯头）、双腔（直头、弯头）均满足18Fr-24Fr型号。（带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67</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一次性使用无菌阴道扩张器</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半透明或全透明，调节式或推拉式</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31000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31000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主要由上叶、下叶和开口调节装置组成，按形式分为外钩扣式、内钩扣式、中螺旋式、侧螺旋式、推拉式和扭转式，每种按尺寸不同又分为大、中、小三种规格。产品经环氧乙烷灭菌，应无菌。2.适用于妇产科检查使用。3.要求所投规格型号满足有半透明或全透明，调节式或推拉式两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68</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一次性使用吸痰管</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6Fr、8Fr、10Fr、12Fr、14Fr</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根</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0.8</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24400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19520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要求一次性使用吸痰管主要由管身和接头组成，采用PVC聚氯乙烯或硅橡胶（A）材料制成（医用级硅胶管路）。塑料PVC管路应采用符合GB15593-1995输血（液）器具用软聚氯乙烯塑料制成，硅胶管路应采用符合YY/T0031-2008输液，输血用硅橡胶管路及弹性件中材料制成，锥头应采用符合GB15593-1995输血（液）器具用软聚氯乙烯塑料制成，同时一次性使用吸痰管应经环氧乙烷灭菌，达到无菌标准。2.适用于临床吸痰用。3.所投型号满足上述要求，同时规格型号必须具备Fr6、Fr8、Fr10、Fr12、Fr14等型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69</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一次性使用橡胶引流管</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10、12、14、22Fr</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支</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1600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7200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产品需由管体和接头组成，分为单腔、双腔、三腔引流管，有的根据需要会配有负压球（或预置负压装置）。管体远端（病人端）可带有一个或数个侧孔。分为普通和带X光显影标记线的两种。经环氧乙烷灭菌，产品无菌。2.供临床外科引流用。3.要求产品规格为10、12、14、22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56"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70</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一次性使用针灸针</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直径0.3mm，长度40mm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支</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0.12</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230000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27600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1.参数要求：一次性使用针灸针由针体与针柄组成。针柄采用GB/T 4240-2009中规定的06Cr19Ni10或12Cr17Mn6Ni5N不锈钢丝制成，针体采用GB/T4240-2009中规定的06Cr19Ni10不锈钢丝制成。产品性能：（1）产品应无菌， 灭菌方式为伽玛(γ)射线灭菌和环氧乙烷(EO)灭菌。（2）产品经环氧乙烷灭菌后，环氧乙烷残留量不大于10μg/g。（3）针体应有良好的韧性，缠绕试验后不应有裂缝、折断和分层。（4）产品整体应挺直，不得有明显的弯曲。（5）产品应具有良好的耐腐蚀性能，针体表面应无任何腐蚀痕2.适用范围限专业人士按中医针灸疗法刺激患者穴位用3.要求所投产品满足上述参数并且规格型号为：≥0.35*50、≥0.35*40、≥0.35*25、≥0.3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71</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一次性使用鼻氧管</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双孔</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支</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2.8</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33600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要求所投产品成份主要由鼻塞头、连接管、接头等组成，采用医用高分子材料制成。2.适用于供病人吸入氧气或采用供氧供气等设备辅助治疗时一次性使用。可与氧气机、呼吸机、高压氧舱、吸入式无痛分娩仪等医疗器械连接使用。3.要求所投产品满足上述参数并且规格型号为双鼻孔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72</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一次性吸引管</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直径9mm，长3000mm直径9mm，长2000mm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2.8</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10200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28560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一次性使用吸引连接管用医用高分子材料制成，由吸引器头、接头和导管组成。吸引管按管径不同分F8、F10、F12、F28、F30五种规格，吸引器头分单管套和双管套两种。吸引连接管应无菌。2.本产品适用于临床用于吸取病人手术残液。3.产品要求规格为直径9mm，长2000或3000mm（两种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73</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一次性吸引管（吸引接头）</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直径9mm，长200mm、直径9mm，长300mm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套</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4500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一次性使用吸引连接管用医用高分子材料制成，由吸引器头、接头和导管组成。吸引管按管径不同分F8、F10、F12、F28、F30五种规格，吸引器头分单管套和双管套两种。吸引连接管应无菌。2.本产品适用于临床用于吸取病人手术残液。3.要求所投产品一次性吸引管（吸引接头）规格为直径9mm，长200mm或直径9mm，长300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74</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一次性压舌板</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竹制</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根</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0.12</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38000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4560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after="240" w:afterAutospacing="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1.参数要求：一次性压舌板是由竹制或木制材料制成。2.适用于检查时压低舌部。3.要求规格是竹制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75</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医用隔离面罩</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套头式</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21000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1.参数要求：医用隔离面罩是由防溅片，支撑海绵和松紧带组成。2.适用于医疗活动中操作者面部的保护。3.要求规格是套头式。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76</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医用缝合针（组合针）</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5×12mm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包</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3.55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17750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1.参数要求：要求所投产品成份主要由医用缝合针的圆针、三角针等型式按临床手术的不同需要组合包装而成。主要技术指标：① 缝合针经热处理后，硬度不低于520HV0.2；② 缝合针应有良好的弹性和韧性；③ 包装后的缝合针应无菌。2.适用于供缝合内脏、软硬组织、皮肤等用。3.尺寸≥5×12mm。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4"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77</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医用瓶口贴</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直径15mm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0.05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224000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11200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瓶口贴的基本结构为基带PE膜上涂医用压敏胶，中间放置一圆形吸水棉垫，下衬离型纸，瓶口贴的外型大小和输液瓶口基本一致。瓶口贴应无菌；瓶口贴采用Co60(或γ射线)或环氧乙烷灭菌,若用环氧乙烷灭菌，灭菌后放置5天，其残留量应不大于25μg/g。2.主要用于封存开启后的静脉输液瓶口，使输液瓶口处于无菌状态，防止输液污染。3.尺寸要求规格直径≥15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78</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医用润滑液（液体石蜡）</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20ml</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支</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9.6</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6720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1.参数要求：医用润滑液是由液状石蜡(多种液体烃混合物)而制成的无色、无味、透明液体。相对密度0.83-1.05；pH值6-8；无异性有机物；产品应无菌。2.适用于供临床容量为20ml/瓶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1"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79</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医用手术薄膜</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45×30cm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张</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3240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21060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产品主要由带状贴边条、溶剂型聚丙烯酸酯压敏胶层、隔离衬纸、塑料薄膜、清洁袋组成。薄膜剥离强度应不小于1.0N/cm，持粘性应不大于2.5mm；薄膜应具有良好的防渗漏性能；薄膜经灭菌后应无菌，若采用环氧乙烷灭菌，其残留量应不大于10mg/kg；薄膜应对皮肤无刺激，无细胞毒性，无迟发型超敏反应。2.适用于供临床手术切口时保护皮肤防止交叉感染用。3.尺寸≥45×30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医用输液胶带</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7×3.2cm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0.06</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1440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1.参数要求：该产品由透气胶带和带隔离层的敷料及护纸组成，并且无菌。2.适用于输液过程中输液管、针头的固定和输液穿刺处的保护。3.所投型号≥7*3.2cm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81</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医用无菌防护套</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120×100cm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1.参数要求：医用无菌防护套由聚乙</w:t>
            </w:r>
            <w:r>
              <w:rPr>
                <w:rFonts w:hint="eastAsia" w:ascii="宋体" w:hAnsi="宋体" w:eastAsia="宋体" w:cs="宋体"/>
                <w:i w:val="0"/>
                <w:iCs w:val="0"/>
                <w:color w:val="000000"/>
                <w:kern w:val="0"/>
                <w:sz w:val="24"/>
                <w:szCs w:val="24"/>
                <w:u w:val="none"/>
                <w:lang w:val="en-US" w:eastAsia="zh-CN"/>
              </w:rPr>
              <w:br w:type="textWrapping"/>
            </w:r>
            <w:r>
              <w:rPr>
                <w:rFonts w:hint="eastAsia" w:ascii="宋体" w:hAnsi="宋体" w:eastAsia="宋体" w:cs="宋体"/>
                <w:i w:val="0"/>
                <w:iCs w:val="0"/>
                <w:color w:val="000000"/>
                <w:kern w:val="0"/>
                <w:sz w:val="24"/>
                <w:szCs w:val="24"/>
                <w:u w:val="none"/>
                <w:lang w:val="en-US" w:eastAsia="zh-CN"/>
              </w:rPr>
              <w:t>烯薄膜为主要原材料制成。2.本产品适用于医疗单位，用于使器械与外界环境隔离进而避免污染无菌环境。由环氧乙烷灭菌。3.尺寸≥120×100cm。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82</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医用无菌防护套</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150×14cm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24500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1.参数要求：医用无菌防护套由聚乙</w:t>
            </w:r>
            <w:r>
              <w:rPr>
                <w:rFonts w:hint="eastAsia" w:ascii="宋体" w:hAnsi="宋体" w:eastAsia="宋体" w:cs="宋体"/>
                <w:i w:val="0"/>
                <w:iCs w:val="0"/>
                <w:color w:val="000000"/>
                <w:kern w:val="0"/>
                <w:sz w:val="24"/>
                <w:szCs w:val="24"/>
                <w:u w:val="none"/>
                <w:lang w:val="en-US" w:eastAsia="zh-CN"/>
              </w:rPr>
              <w:br w:type="textWrapping"/>
            </w:r>
            <w:r>
              <w:rPr>
                <w:rFonts w:hint="eastAsia" w:ascii="宋体" w:hAnsi="宋体" w:eastAsia="宋体" w:cs="宋体"/>
                <w:i w:val="0"/>
                <w:iCs w:val="0"/>
                <w:color w:val="000000"/>
                <w:kern w:val="0"/>
                <w:sz w:val="24"/>
                <w:szCs w:val="24"/>
                <w:u w:val="none"/>
                <w:lang w:val="en-US" w:eastAsia="zh-CN"/>
              </w:rPr>
              <w:t>烯薄膜为主要原材料制成。2.本产品适用于医疗单位，用于使器械与外界环境隔离进而避免污染无菌环境。由环氧乙烷灭菌。3.，尺寸≥150×14cm。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83</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医用无菌防护套</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215×120cm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1.参数要求：医用无菌防护套由聚乙</w:t>
            </w:r>
            <w:r>
              <w:rPr>
                <w:rFonts w:hint="eastAsia" w:ascii="宋体" w:hAnsi="宋体" w:eastAsia="宋体" w:cs="宋体"/>
                <w:i w:val="0"/>
                <w:iCs w:val="0"/>
                <w:color w:val="000000"/>
                <w:kern w:val="0"/>
                <w:sz w:val="24"/>
                <w:szCs w:val="24"/>
                <w:u w:val="none"/>
                <w:lang w:val="en-US" w:eastAsia="zh-CN"/>
              </w:rPr>
              <w:br w:type="textWrapping"/>
            </w:r>
            <w:r>
              <w:rPr>
                <w:rFonts w:hint="eastAsia" w:ascii="宋体" w:hAnsi="宋体" w:eastAsia="宋体" w:cs="宋体"/>
                <w:i w:val="0"/>
                <w:iCs w:val="0"/>
                <w:color w:val="000000"/>
                <w:kern w:val="0"/>
                <w:sz w:val="24"/>
                <w:szCs w:val="24"/>
                <w:u w:val="none"/>
                <w:lang w:val="en-US" w:eastAsia="zh-CN"/>
              </w:rPr>
              <w:t>烯薄膜为主要原材料制成。2.本产品适用于医疗单位，用于使器械与外界环境隔离进而避免污染无菌环境。由环氧乙烷灭菌。3.尺寸≥215×120cm。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84</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引流袋</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可调节，容量1000ml</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12000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引流袋由聚氯乙烯制成，由袋体、软管、吊耳和放液开关组成。并且无菌，由环氧乙烷消毒。2.主要适用于医疗单位引流时使用。3.所投产品必须满足上述参数要求，可调节，投标规格容量为1000ml/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85</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医用手术薄膜</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11×7cm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张</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21000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10500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产品主要由带状贴边条、溶剂型聚丙烯酸酯压敏胶层、隔离衬纸、塑料薄膜、清洁袋组成。薄膜剥离强度应不小于1.0N/cm，持粘性应不大于2.5mm；薄膜应具有良好的防渗漏性能；薄膜经灭菌后应无菌，若采用环氧乙烷灭菌，其残留量应不大于10mg/kg；薄膜应对皮肤无刺激，无细胞毒性，无迟发型超敏反应。2.适用于供临床手术切口时保护皮肤防止交叉感染用。3.尺寸≥11×7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86</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止血带</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内径5mm外径7mm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米</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450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675</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要求所投产品成分：阀卡和卡扣应为ABS材质，松紧带由棉或化纤为经、纬纱，与一组橡胶丝(乳胶丝或氨纶丝)按一定规律交织而成。2.主要用于上肢或下肢的捆扎止血。3.所投产品要求满足上述要求尺寸为内径5mm外径7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87</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一次性无菌注射针头</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直径0.7/0.9mm，长80mm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注射针针管采用奥氏体不锈钢管制成，斜面针针尖经磨削制成，针座采用*聚丙烯专用材料，注塑成型后装配而成。2.适用于人体皮内、皮下、肌肉、静脉注射或抽取药液、血液用。3.要求尺寸为直径0.7/0.9mm，长80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88</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一次性泪道冲洗针头</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直径0.45mm，长16mm，角型</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0.75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750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1.参数要求：采用GB1220-　1992中规定的1Cr18Ni9不锈钢材料和注射针头制造，经显微加工及表面处理。2.适用于眼科、显微外科手术。3.要求尺寸为直径0.45mm，长16mm，角型。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6"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89</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一次性麻醉系统带针手柄</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进口</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适用于STA5220或提供主机</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32000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由麻醉剂药筒、导管和手持柄及针构成。材料：导管为聚氯乙烯，手持柄、麻醉剂药筒为聚丙烯，针为不锈钢(不锈钢牌号：X5CrNi18-9)。伽马射线灭菌。一次性使用。2.用于牙科应用中局部麻醉剂的皮下或肌肉注射以渗透或神经阻断。3.要求产品规格为适用于STA5220或提供主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90</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吸氧面罩</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高压氧用</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800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本产品由PVC为主要材料制造，由面罩、连接器、连接管、接头、鼻梁固定架、松紧带组成。产品应无菌。经环氧乙烷灭菌后，环氧乙烷残留量应不大于10μg/g。一次性使用。2.本产品供临床患者吸与输氧系统连接供人体吸氧、雾化配套使用。</w:t>
            </w:r>
            <w:r>
              <w:rPr>
                <w:rFonts w:hint="eastAsia" w:ascii="宋体" w:hAnsi="宋体" w:eastAsia="宋体" w:cs="宋体"/>
                <w:i w:val="0"/>
                <w:iCs w:val="0"/>
                <w:color w:val="000000"/>
                <w:kern w:val="0"/>
                <w:sz w:val="24"/>
                <w:szCs w:val="24"/>
                <w:u w:val="none"/>
                <w:lang w:val="en-US" w:eastAsia="zh-CN"/>
              </w:rPr>
              <w:br w:type="textWrapping"/>
            </w:r>
            <w:r>
              <w:rPr>
                <w:rFonts w:hint="eastAsia" w:ascii="宋体" w:hAnsi="宋体" w:eastAsia="宋体" w:cs="宋体"/>
                <w:i w:val="0"/>
                <w:iCs w:val="0"/>
                <w:color w:val="000000"/>
                <w:kern w:val="0"/>
                <w:sz w:val="24"/>
                <w:szCs w:val="24"/>
                <w:u w:val="none"/>
                <w:lang w:val="en-US" w:eastAsia="zh-CN"/>
              </w:rPr>
              <w:t>3.要求产品满足上述要求，并且适用于高压氧用。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2"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91</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医用无纺布空白穴位敷贴</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5×5mm、6×6mm、7×7mm</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片</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0.25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2000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穴位贴敷治疗贴由远红外陶瓷粉、丙烯酸压敏胶、无纺布及硅油纸制成。无纺布采用符合FZ/T64012.2-2001规定的非织造布，规格为70g/m2～105g/m2。根据尺寸不同分为十二种规格。基本参数：远红外发射波长范围在8～15μm，其法向比辐射率应不低于80%。2. 适用于颈椎病、肩周炎、腰椎退行性病变、跌打损伤及风湿关节炎等穴位贴敷辅助治疗。3.要求尺寸≥5×5mm、≥6×6mm、≥7×7mm。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92</w:t>
            </w:r>
          </w:p>
        </w:tc>
        <w:tc>
          <w:tcPr>
            <w:tcW w:w="1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一次性球式灌洗器</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60ml、80ml</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500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3000</w:t>
            </w:r>
          </w:p>
        </w:tc>
        <w:tc>
          <w:tcPr>
            <w:tcW w:w="3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产品筒体采用YY0242《医用输液、输血、注射器用聚丙烯专用料》制造，吸液球采用聚氯乙烯材料制造。主要技术指标：①吸液球应能吸入≥标称容量的液体；②吸液口应无液体残留量；③容量误差应不大于±10%；④应无菌。2.适用于用于创口和器械的灌注、冲洗及吸引。3.要求所投产品满足上述要求，容量80ml/只、60ml/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2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93</w:t>
            </w:r>
          </w:p>
        </w:tc>
        <w:tc>
          <w:tcPr>
            <w:tcW w:w="180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一次性口鼻气雾给药器</w:t>
            </w:r>
          </w:p>
        </w:tc>
        <w:tc>
          <w:tcPr>
            <w:tcW w:w="91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国产</w:t>
            </w:r>
          </w:p>
        </w:tc>
        <w:tc>
          <w:tcPr>
            <w:tcW w:w="248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儿童、婴儿型</w:t>
            </w:r>
          </w:p>
        </w:tc>
        <w:tc>
          <w:tcPr>
            <w:tcW w:w="62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只</w:t>
            </w:r>
          </w:p>
        </w:tc>
        <w:tc>
          <w:tcPr>
            <w:tcW w:w="10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60</w:t>
            </w:r>
          </w:p>
        </w:tc>
        <w:tc>
          <w:tcPr>
            <w:tcW w:w="120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400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24000</w:t>
            </w:r>
          </w:p>
        </w:tc>
        <w:tc>
          <w:tcPr>
            <w:tcW w:w="34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rPr>
              <w:t>1.参数要求：一次性口鼻气雾给药器由喷头、吸液管、喷头连接盖和储液瓶等组成。2.本产品适用于对药液雾化后经口、鼻腔给药、冲洗。3.要求所投产品满足上述要求，产品规格为儿童，婴儿型。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872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总计</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1982859.44</w:t>
            </w:r>
          </w:p>
        </w:tc>
        <w:tc>
          <w:tcPr>
            <w:tcW w:w="34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 w:hRule="atLeast"/>
        </w:trPr>
        <w:tc>
          <w:tcPr>
            <w:tcW w:w="1378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rPr>
              <w:t>备注：所投产品大小正负差不得超过1cm/1mm。</w:t>
            </w:r>
          </w:p>
        </w:tc>
      </w:tr>
    </w:tbl>
    <w:p>
      <w:pPr>
        <w:rPr>
          <w:rFonts w:hint="eastAsia" w:ascii="新宋体" w:hAnsi="新宋体" w:eastAsia="新宋体" w:cs="方正小标宋简体"/>
          <w:b/>
          <w:sz w:val="32"/>
          <w:szCs w:val="36"/>
        </w:rPr>
      </w:pPr>
    </w:p>
    <w:p>
      <w:pPr>
        <w:rPr>
          <w:rFonts w:hint="eastAsia" w:ascii="新宋体" w:hAnsi="新宋体" w:eastAsia="新宋体" w:cs="方正小标宋简体"/>
          <w:b/>
          <w:sz w:val="32"/>
          <w:szCs w:val="36"/>
        </w:rPr>
      </w:pPr>
      <w:r>
        <w:rPr>
          <w:rFonts w:hint="eastAsia" w:ascii="新宋体" w:hAnsi="新宋体" w:eastAsia="新宋体" w:cs="方正小标宋简体"/>
          <w:b/>
          <w:sz w:val="32"/>
          <w:szCs w:val="36"/>
        </w:rPr>
        <w:br w:type="page"/>
      </w:r>
    </w:p>
    <w:p>
      <w:pPr>
        <w:jc w:val="center"/>
        <w:rPr>
          <w:rFonts w:ascii="新宋体" w:hAnsi="新宋体" w:eastAsia="新宋体" w:cs="方正小标宋简体"/>
          <w:b/>
          <w:sz w:val="32"/>
          <w:szCs w:val="36"/>
        </w:rPr>
      </w:pPr>
      <w:r>
        <w:rPr>
          <w:rFonts w:hint="eastAsia" w:ascii="新宋体" w:hAnsi="新宋体" w:eastAsia="新宋体" w:cs="方正小标宋简体"/>
          <w:b/>
          <w:sz w:val="32"/>
          <w:szCs w:val="36"/>
        </w:rPr>
        <w:t xml:space="preserve">蚌埠市第一人民医院第二批不可收费耗材采购项目采购意向及需求公示的反馈意见 </w:t>
      </w:r>
    </w:p>
    <w:p>
      <w:pPr>
        <w:rPr>
          <w:rFonts w:ascii="宋体" w:hAnsi="宋体" w:cs="宋体"/>
          <w:sz w:val="28"/>
          <w:szCs w:val="28"/>
        </w:rPr>
      </w:pPr>
      <w:r>
        <w:rPr>
          <w:rFonts w:hint="eastAsia"/>
          <w:sz w:val="28"/>
          <w:szCs w:val="28"/>
          <w:lang w:val="zh-CN"/>
        </w:rPr>
        <w:t>安徽省志成建设工程咨询股份有限公司</w:t>
      </w:r>
      <w:r>
        <w:rPr>
          <w:rFonts w:hint="eastAsia" w:ascii="宋体" w:hAnsi="宋体" w:cs="宋体"/>
          <w:sz w:val="28"/>
          <w:szCs w:val="28"/>
        </w:rPr>
        <w:t>：</w:t>
      </w:r>
    </w:p>
    <w:p>
      <w:pPr>
        <w:ind w:firstLine="560" w:firstLineChars="200"/>
        <w:rPr>
          <w:rFonts w:ascii="宋体" w:hAnsi="宋体" w:cs="宋体"/>
          <w:sz w:val="28"/>
          <w:szCs w:val="28"/>
        </w:rPr>
      </w:pPr>
      <w:r>
        <w:rPr>
          <w:rFonts w:hint="eastAsia" w:ascii="宋体" w:hAnsi="宋体" w:cs="宋体"/>
          <w:sz w:val="28"/>
          <w:szCs w:val="28"/>
        </w:rPr>
        <w:t>针对蚌埠市第一人民医院第二批不可收费耗材采购项目,采购意向及需求公示，我单位反馈意见如下：</w:t>
      </w:r>
    </w:p>
    <w:p>
      <w:pPr>
        <w:ind w:firstLine="560" w:firstLineChars="200"/>
        <w:outlineLvl w:val="0"/>
        <w:rPr>
          <w:rFonts w:ascii="宋体"/>
          <w:sz w:val="28"/>
          <w:szCs w:val="28"/>
        </w:rPr>
      </w:pPr>
      <w:r>
        <w:rPr>
          <w:rFonts w:hint="eastAsia" w:ascii="宋体" w:hAnsi="宋体" w:cs="宋体"/>
          <w:sz w:val="28"/>
          <w:szCs w:val="28"/>
        </w:rPr>
        <w:t>一、需求存在倾向性内容，建议进行修改，修改意见如下：</w:t>
      </w:r>
    </w:p>
    <w:p>
      <w:pPr>
        <w:ind w:left="555"/>
        <w:rPr>
          <w:rFonts w:ascii="宋体"/>
          <w:sz w:val="28"/>
          <w:szCs w:val="28"/>
        </w:rPr>
      </w:pPr>
      <w:r>
        <w:rPr>
          <w:rFonts w:ascii="宋体" w:hAnsi="宋体" w:cs="宋体"/>
          <w:sz w:val="28"/>
          <w:szCs w:val="28"/>
        </w:rPr>
        <w:t>1</w:t>
      </w:r>
      <w:r>
        <w:rPr>
          <w:rFonts w:hint="eastAsia" w:ascii="宋体" w:hAnsi="宋体" w:cs="宋体"/>
          <w:sz w:val="28"/>
          <w:szCs w:val="28"/>
        </w:rPr>
        <w:t>、</w:t>
      </w:r>
    </w:p>
    <w:p>
      <w:pPr>
        <w:ind w:left="555"/>
        <w:rPr>
          <w:rFonts w:ascii="宋体"/>
          <w:sz w:val="28"/>
          <w:szCs w:val="28"/>
        </w:rPr>
      </w:pPr>
      <w:r>
        <w:rPr>
          <w:rFonts w:ascii="宋体" w:hAnsi="宋体" w:cs="宋体"/>
          <w:sz w:val="28"/>
          <w:szCs w:val="28"/>
        </w:rPr>
        <w:t>2</w:t>
      </w:r>
      <w:r>
        <w:rPr>
          <w:rFonts w:hint="eastAsia" w:ascii="宋体" w:hAnsi="宋体" w:cs="宋体"/>
          <w:sz w:val="28"/>
          <w:szCs w:val="28"/>
        </w:rPr>
        <w:t>、</w:t>
      </w:r>
    </w:p>
    <w:p>
      <w:pPr>
        <w:ind w:left="555"/>
        <w:rPr>
          <w:rFonts w:ascii="宋体"/>
          <w:sz w:val="28"/>
          <w:szCs w:val="28"/>
        </w:rPr>
      </w:pPr>
      <w:r>
        <w:rPr>
          <w:rFonts w:hint="eastAsia" w:ascii="宋体" w:hAnsi="宋体" w:cs="宋体"/>
          <w:sz w:val="28"/>
          <w:szCs w:val="28"/>
        </w:rPr>
        <w:t>…</w:t>
      </w:r>
    </w:p>
    <w:p>
      <w:pPr>
        <w:ind w:firstLine="560" w:firstLineChars="200"/>
        <w:outlineLvl w:val="0"/>
        <w:rPr>
          <w:rFonts w:ascii="宋体"/>
          <w:sz w:val="28"/>
          <w:szCs w:val="28"/>
        </w:rPr>
      </w:pPr>
      <w:r>
        <w:rPr>
          <w:rFonts w:hint="eastAsia" w:ascii="宋体" w:hAnsi="宋体" w:cs="宋体"/>
          <w:sz w:val="28"/>
          <w:szCs w:val="28"/>
        </w:rPr>
        <w:t>二、技术需求存在不明确（或不完整）内容，无法报价，建议进行完善，完善意见如下：</w:t>
      </w:r>
    </w:p>
    <w:p>
      <w:pPr>
        <w:ind w:left="555"/>
        <w:rPr>
          <w:rFonts w:ascii="宋体"/>
          <w:sz w:val="28"/>
          <w:szCs w:val="28"/>
        </w:rPr>
      </w:pPr>
      <w:r>
        <w:rPr>
          <w:rFonts w:ascii="宋体" w:hAnsi="宋体" w:cs="宋体"/>
          <w:sz w:val="28"/>
          <w:szCs w:val="28"/>
        </w:rPr>
        <w:t>1</w:t>
      </w:r>
      <w:r>
        <w:rPr>
          <w:rFonts w:hint="eastAsia" w:ascii="宋体" w:hAnsi="宋体" w:cs="宋体"/>
          <w:sz w:val="28"/>
          <w:szCs w:val="28"/>
        </w:rPr>
        <w:t>、</w:t>
      </w:r>
    </w:p>
    <w:p>
      <w:pPr>
        <w:ind w:left="555"/>
        <w:rPr>
          <w:rFonts w:ascii="宋体"/>
          <w:sz w:val="28"/>
          <w:szCs w:val="28"/>
        </w:rPr>
      </w:pPr>
      <w:r>
        <w:rPr>
          <w:rFonts w:ascii="宋体" w:hAnsi="宋体" w:cs="宋体"/>
          <w:sz w:val="28"/>
          <w:szCs w:val="28"/>
        </w:rPr>
        <w:t>2</w:t>
      </w:r>
      <w:r>
        <w:rPr>
          <w:rFonts w:hint="eastAsia" w:ascii="宋体" w:hAnsi="宋体" w:cs="宋体"/>
          <w:sz w:val="28"/>
          <w:szCs w:val="28"/>
        </w:rPr>
        <w:t>、</w:t>
      </w:r>
    </w:p>
    <w:p>
      <w:pPr>
        <w:ind w:left="555"/>
        <w:rPr>
          <w:rFonts w:ascii="宋体"/>
          <w:sz w:val="28"/>
          <w:szCs w:val="28"/>
        </w:rPr>
      </w:pPr>
      <w:r>
        <w:rPr>
          <w:rFonts w:hint="eastAsia" w:ascii="宋体" w:hAnsi="宋体" w:cs="宋体"/>
          <w:sz w:val="28"/>
          <w:szCs w:val="28"/>
        </w:rPr>
        <w:t>…</w:t>
      </w:r>
    </w:p>
    <w:p>
      <w:pPr>
        <w:pStyle w:val="11"/>
        <w:snapToGrid w:val="0"/>
        <w:spacing w:beforeAutospacing="0" w:afterAutospacing="0" w:line="360" w:lineRule="auto"/>
        <w:outlineLvl w:val="2"/>
        <w:rPr>
          <w:rFonts w:ascii="宋体" w:hAnsi="宋体" w:cs="宋体"/>
          <w:bCs/>
          <w:szCs w:val="24"/>
        </w:rPr>
      </w:pPr>
      <w:r>
        <w:rPr>
          <w:rFonts w:hint="eastAsia" w:ascii="宋体" w:hAnsi="宋体" w:cs="宋体"/>
          <w:sz w:val="28"/>
          <w:szCs w:val="28"/>
        </w:rPr>
        <w:t>特此函告</w:t>
      </w:r>
    </w:p>
    <w:p>
      <w:pPr>
        <w:rPr>
          <w:rFonts w:ascii="宋体" w:hAnsi="宋体" w:eastAsia="宋体" w:cs="宋体"/>
          <w:kern w:val="0"/>
          <w:sz w:val="28"/>
          <w:szCs w:val="2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1C7A7"/>
    <w:multiLevelType w:val="singleLevel"/>
    <w:tmpl w:val="AA91C7A7"/>
    <w:lvl w:ilvl="0" w:tentative="0">
      <w:start w:val="9"/>
      <w:numFmt w:val="chineseCounting"/>
      <w:suff w:val="nothing"/>
      <w:lvlText w:val="（%1）"/>
      <w:lvlJc w:val="left"/>
      <w:rPr>
        <w:rFonts w:hint="eastAsia"/>
      </w:rPr>
    </w:lvl>
  </w:abstractNum>
  <w:abstractNum w:abstractNumId="1">
    <w:nsid w:val="BF680074"/>
    <w:multiLevelType w:val="singleLevel"/>
    <w:tmpl w:val="BF680074"/>
    <w:lvl w:ilvl="0" w:tentative="0">
      <w:start w:val="1"/>
      <w:numFmt w:val="decimal"/>
      <w:lvlText w:val="%1."/>
      <w:lvlJc w:val="left"/>
      <w:pPr>
        <w:tabs>
          <w:tab w:val="left" w:pos="312"/>
        </w:tabs>
      </w:pPr>
    </w:lvl>
  </w:abstractNum>
  <w:abstractNum w:abstractNumId="2">
    <w:nsid w:val="00000000"/>
    <w:multiLevelType w:val="singleLevel"/>
    <w:tmpl w:val="00000000"/>
    <w:lvl w:ilvl="0" w:tentative="0">
      <w:start w:val="1"/>
      <w:numFmt w:val="decimal"/>
      <w:suff w:val="nothing"/>
      <w:lvlText w:val="%1、"/>
      <w:lvlJc w:val="left"/>
    </w:lvl>
  </w:abstractNum>
  <w:abstractNum w:abstractNumId="3">
    <w:nsid w:val="00000002"/>
    <w:multiLevelType w:val="multilevel"/>
    <w:tmpl w:val="00000002"/>
    <w:lvl w:ilvl="0" w:tentative="0">
      <w:start w:val="1"/>
      <w:numFmt w:val="decimal"/>
      <w:lvlText w:val="%1"/>
      <w:lvlJc w:val="left"/>
      <w:pPr>
        <w:ind w:left="432" w:hanging="432"/>
      </w:pPr>
    </w:lvl>
    <w:lvl w:ilvl="1" w:tentative="0">
      <w:start w:val="1"/>
      <w:numFmt w:val="decimal"/>
      <w:pStyle w:val="5"/>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4">
    <w:nsid w:val="055B2557"/>
    <w:multiLevelType w:val="singleLevel"/>
    <w:tmpl w:val="055B2557"/>
    <w:lvl w:ilvl="0" w:tentative="0">
      <w:start w:val="1"/>
      <w:numFmt w:val="decimal"/>
      <w:lvlText w:val="%1."/>
      <w:lvlJc w:val="left"/>
      <w:pPr>
        <w:tabs>
          <w:tab w:val="left" w:pos="312"/>
        </w:tabs>
      </w:pPr>
    </w:lvl>
  </w:abstractNum>
  <w:abstractNum w:abstractNumId="5">
    <w:nsid w:val="0DEE7230"/>
    <w:multiLevelType w:val="singleLevel"/>
    <w:tmpl w:val="0DEE7230"/>
    <w:lvl w:ilvl="0" w:tentative="0">
      <w:start w:val="1"/>
      <w:numFmt w:val="decimal"/>
      <w:lvlText w:val="%1."/>
      <w:lvlJc w:val="left"/>
      <w:pPr>
        <w:tabs>
          <w:tab w:val="left" w:pos="312"/>
        </w:tabs>
      </w:pPr>
    </w:lvl>
  </w:abstractNum>
  <w:abstractNum w:abstractNumId="6">
    <w:nsid w:val="1797E9A1"/>
    <w:multiLevelType w:val="singleLevel"/>
    <w:tmpl w:val="1797E9A1"/>
    <w:lvl w:ilvl="0" w:tentative="0">
      <w:start w:val="1"/>
      <w:numFmt w:val="chineseCounting"/>
      <w:suff w:val="nothing"/>
      <w:lvlText w:val="（%1）"/>
      <w:lvlJc w:val="left"/>
      <w:rPr>
        <w:rFonts w:hint="eastAsia"/>
      </w:rPr>
    </w:lvl>
  </w:abstractNum>
  <w:abstractNum w:abstractNumId="7">
    <w:nsid w:val="4E086F52"/>
    <w:multiLevelType w:val="singleLevel"/>
    <w:tmpl w:val="4E086F52"/>
    <w:lvl w:ilvl="0" w:tentative="0">
      <w:start w:val="1"/>
      <w:numFmt w:val="decimal"/>
      <w:lvlText w:val="%1."/>
      <w:lvlJc w:val="left"/>
      <w:pPr>
        <w:tabs>
          <w:tab w:val="left" w:pos="312"/>
        </w:tabs>
      </w:pPr>
    </w:lvl>
  </w:abstractNum>
  <w:num w:numId="1">
    <w:abstractNumId w:val="3"/>
  </w:num>
  <w:num w:numId="2">
    <w:abstractNumId w:val="2"/>
  </w:num>
  <w:num w:numId="3">
    <w:abstractNumId w:val="6"/>
  </w:num>
  <w:num w:numId="4">
    <w:abstractNumId w:val="0"/>
  </w:num>
  <w:num w:numId="5">
    <w:abstractNumId w:val="4"/>
  </w:num>
  <w:num w:numId="6">
    <w:abstractNumId w:val="7"/>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000000"/>
    <w:rsid w:val="05791EDF"/>
    <w:rsid w:val="18552337"/>
    <w:rsid w:val="21247FD1"/>
    <w:rsid w:val="244020ED"/>
    <w:rsid w:val="2DE41C04"/>
    <w:rsid w:val="33474C5E"/>
    <w:rsid w:val="46C209E8"/>
    <w:rsid w:val="53F42D83"/>
    <w:rsid w:val="5E1F61AC"/>
    <w:rsid w:val="71B27028"/>
    <w:rsid w:val="7B65510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paragraph" w:styleId="5">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4">
    <w:name w:val="Default Paragraph Font"/>
    <w:qFormat/>
    <w:uiPriority w:val="1"/>
  </w:style>
  <w:style w:type="table" w:default="1" w:styleId="13">
    <w:name w:val="Normal Table"/>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envelope return"/>
    <w:basedOn w:val="1"/>
    <w:qFormat/>
    <w:uiPriority w:val="0"/>
    <w:pPr>
      <w:snapToGrid w:val="0"/>
    </w:pPr>
    <w:rPr>
      <w:rFonts w:ascii="Arial" w:hAnsi="Arial" w:cs="Arial"/>
    </w:rPr>
  </w:style>
  <w:style w:type="paragraph" w:styleId="6">
    <w:name w:val="annotation text"/>
    <w:basedOn w:val="1"/>
    <w:link w:val="21"/>
    <w:qFormat/>
    <w:uiPriority w:val="99"/>
    <w:pPr>
      <w:jc w:val="left"/>
    </w:pPr>
  </w:style>
  <w:style w:type="paragraph" w:styleId="7">
    <w:name w:val="Balloon Text"/>
    <w:basedOn w:val="1"/>
    <w:link w:val="23"/>
    <w:qFormat/>
    <w:uiPriority w:val="99"/>
    <w:rPr>
      <w:sz w:val="18"/>
      <w:szCs w:val="18"/>
    </w:rPr>
  </w:style>
  <w:style w:type="paragraph" w:styleId="8">
    <w:name w:val="footer"/>
    <w:basedOn w:val="1"/>
    <w:link w:val="18"/>
    <w:qFormat/>
    <w:uiPriority w:val="99"/>
    <w:pPr>
      <w:tabs>
        <w:tab w:val="center" w:pos="4153"/>
        <w:tab w:val="right" w:pos="8306"/>
      </w:tabs>
      <w:snapToGrid w:val="0"/>
      <w:jc w:val="left"/>
    </w:pPr>
    <w:rPr>
      <w:sz w:val="18"/>
      <w:szCs w:val="18"/>
    </w:rPr>
  </w:style>
  <w:style w:type="paragraph" w:styleId="9">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paragraph" w:styleId="11">
    <w:name w:val="Normal (Web)"/>
    <w:basedOn w:val="1"/>
    <w:qFormat/>
    <w:uiPriority w:val="0"/>
    <w:pPr>
      <w:spacing w:beforeAutospacing="1" w:afterAutospacing="1"/>
      <w:jc w:val="left"/>
    </w:pPr>
    <w:rPr>
      <w:kern w:val="0"/>
      <w:sz w:val="24"/>
    </w:rPr>
  </w:style>
  <w:style w:type="paragraph" w:styleId="12">
    <w:name w:val="annotation subject"/>
    <w:basedOn w:val="6"/>
    <w:next w:val="6"/>
    <w:link w:val="22"/>
    <w:qFormat/>
    <w:uiPriority w:val="99"/>
    <w:rPr>
      <w:b/>
      <w:bCs/>
    </w:rPr>
  </w:style>
  <w:style w:type="character" w:styleId="15">
    <w:name w:val="page number"/>
    <w:qFormat/>
    <w:uiPriority w:val="0"/>
  </w:style>
  <w:style w:type="character" w:styleId="16">
    <w:name w:val="annotation reference"/>
    <w:basedOn w:val="14"/>
    <w:qFormat/>
    <w:uiPriority w:val="99"/>
    <w:rPr>
      <w:sz w:val="21"/>
      <w:szCs w:val="21"/>
    </w:rPr>
  </w:style>
  <w:style w:type="character" w:customStyle="1" w:styleId="17">
    <w:name w:val="页眉 Char"/>
    <w:basedOn w:val="14"/>
    <w:link w:val="9"/>
    <w:qFormat/>
    <w:uiPriority w:val="99"/>
    <w:rPr>
      <w:sz w:val="18"/>
      <w:szCs w:val="18"/>
    </w:rPr>
  </w:style>
  <w:style w:type="character" w:customStyle="1" w:styleId="18">
    <w:name w:val="页脚 Char"/>
    <w:basedOn w:val="14"/>
    <w:link w:val="8"/>
    <w:qFormat/>
    <w:uiPriority w:val="99"/>
    <w:rPr>
      <w:sz w:val="18"/>
      <w:szCs w:val="18"/>
    </w:rPr>
  </w:style>
  <w:style w:type="paragraph" w:customStyle="1" w:styleId="19">
    <w:name w:val="列出段落1"/>
    <w:basedOn w:val="1"/>
    <w:qFormat/>
    <w:uiPriority w:val="34"/>
    <w:pPr>
      <w:ind w:firstLine="420" w:firstLineChars="200"/>
    </w:pPr>
  </w:style>
  <w:style w:type="paragraph" w:styleId="20">
    <w:name w:val="List Paragraph"/>
    <w:basedOn w:val="1"/>
    <w:qFormat/>
    <w:uiPriority w:val="99"/>
    <w:pPr>
      <w:ind w:firstLine="420" w:firstLineChars="200"/>
    </w:pPr>
  </w:style>
  <w:style w:type="character" w:customStyle="1" w:styleId="21">
    <w:name w:val="批注文字 Char"/>
    <w:basedOn w:val="14"/>
    <w:link w:val="6"/>
    <w:qFormat/>
    <w:uiPriority w:val="99"/>
    <w:rPr>
      <w:kern w:val="2"/>
      <w:sz w:val="21"/>
      <w:szCs w:val="22"/>
    </w:rPr>
  </w:style>
  <w:style w:type="character" w:customStyle="1" w:styleId="22">
    <w:name w:val="批注主题 Char"/>
    <w:basedOn w:val="21"/>
    <w:link w:val="12"/>
    <w:qFormat/>
    <w:uiPriority w:val="99"/>
    <w:rPr>
      <w:b/>
      <w:bCs/>
    </w:rPr>
  </w:style>
  <w:style w:type="character" w:customStyle="1" w:styleId="23">
    <w:name w:val="批注框文本 Char"/>
    <w:basedOn w:val="14"/>
    <w:link w:val="7"/>
    <w:qFormat/>
    <w:uiPriority w:val="99"/>
    <w:rPr>
      <w:kern w:val="2"/>
      <w:sz w:val="18"/>
      <w:szCs w:val="18"/>
    </w:rPr>
  </w:style>
  <w:style w:type="character" w:customStyle="1" w:styleId="24">
    <w:name w:val="font41"/>
    <w:basedOn w:val="14"/>
    <w:qFormat/>
    <w:uiPriority w:val="0"/>
    <w:rPr>
      <w:rFonts w:hint="eastAsia" w:ascii="宋体" w:hAnsi="宋体" w:eastAsia="宋体" w:cs="宋体"/>
      <w:color w:val="000000"/>
      <w:sz w:val="24"/>
      <w:szCs w:val="24"/>
      <w:u w:val="none"/>
    </w:rPr>
  </w:style>
  <w:style w:type="character" w:customStyle="1" w:styleId="25">
    <w:name w:val="font11"/>
    <w:basedOn w:val="14"/>
    <w:qFormat/>
    <w:uiPriority w:val="0"/>
    <w:rPr>
      <w:rFonts w:hint="eastAsia" w:ascii="宋体" w:hAnsi="宋体" w:eastAsia="宋体" w:cs="宋体"/>
      <w:color w:val="000000"/>
      <w:sz w:val="24"/>
      <w:szCs w:val="24"/>
      <w:u w:val="none"/>
    </w:rPr>
  </w:style>
  <w:style w:type="character" w:customStyle="1" w:styleId="26">
    <w:name w:val="font81"/>
    <w:basedOn w:val="14"/>
    <w:qFormat/>
    <w:uiPriority w:val="0"/>
    <w:rPr>
      <w:rFonts w:hint="eastAsia" w:ascii="仿宋" w:hAnsi="仿宋" w:eastAsia="仿宋" w:cs="仿宋"/>
      <w:color w:val="000000"/>
      <w:sz w:val="28"/>
      <w:szCs w:val="28"/>
      <w:u w:val="none"/>
      <w:vertAlign w:val="superscript"/>
    </w:rPr>
  </w:style>
  <w:style w:type="character" w:customStyle="1" w:styleId="27">
    <w:name w:val="font71"/>
    <w:basedOn w:val="14"/>
    <w:qFormat/>
    <w:uiPriority w:val="0"/>
    <w:rPr>
      <w:rFonts w:hint="eastAsia" w:ascii="宋体" w:hAnsi="宋体" w:eastAsia="宋体" w:cs="宋体"/>
      <w:color w:val="000000"/>
      <w:sz w:val="22"/>
      <w:szCs w:val="22"/>
      <w:u w:val="none"/>
    </w:rPr>
  </w:style>
  <w:style w:type="character" w:customStyle="1" w:styleId="28">
    <w:name w:val="font51"/>
    <w:basedOn w:val="1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70</Pages>
  <Words>23616</Words>
  <Characters>28197</Characters>
  <Paragraphs>1745</Paragraphs>
  <TotalTime>1</TotalTime>
  <ScaleCrop>false</ScaleCrop>
  <LinksUpToDate>false</LinksUpToDate>
  <CharactersWithSpaces>28341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2022-09-28T09:25:45Z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282DCDC45A9243558D600F8250A495EF</vt:lpwstr>
  </property>
</Properties>
</file>